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E8" w:rsidRPr="00AE0E90" w:rsidRDefault="00D46167" w:rsidP="00AE0E90">
      <w:pPr>
        <w:pStyle w:val="Heading2"/>
        <w:numPr>
          <w:ilvl w:val="0"/>
          <w:numId w:val="0"/>
        </w:numPr>
        <w:spacing w:after="120" w:line="280" w:lineRule="exact"/>
        <w:ind w:left="1985" w:hanging="1985"/>
        <w:rPr>
          <w:rFonts w:ascii="Tahoma" w:hAnsi="Tahoma" w:cs="Tahoma"/>
          <w:sz w:val="22"/>
          <w:szCs w:val="22"/>
        </w:rPr>
      </w:pPr>
      <w:bookmarkStart w:id="0" w:name="_GoBack"/>
      <w:bookmarkEnd w:id="0"/>
      <w:r w:rsidRPr="00AE0E90">
        <w:rPr>
          <w:rFonts w:ascii="Tahoma" w:hAnsi="Tahoma" w:cs="Tahoma"/>
          <w:sz w:val="22"/>
          <w:szCs w:val="22"/>
        </w:rPr>
        <w:t>Διαδικασία Δ</w:t>
      </w:r>
      <w:r w:rsidRPr="00AE0E90">
        <w:rPr>
          <w:rFonts w:ascii="Tahoma" w:hAnsi="Tahoma" w:cs="Tahoma"/>
          <w:sz w:val="22"/>
          <w:szCs w:val="22"/>
          <w:lang w:val="en-US"/>
        </w:rPr>
        <w:t>VIII</w:t>
      </w:r>
      <w:r w:rsidRPr="00AE0E90">
        <w:rPr>
          <w:rFonts w:ascii="Tahoma" w:hAnsi="Tahoma" w:cs="Tahoma"/>
          <w:sz w:val="22"/>
          <w:szCs w:val="22"/>
        </w:rPr>
        <w:t xml:space="preserve">_4: </w:t>
      </w:r>
      <w:r w:rsidR="00A011E8" w:rsidRPr="00AE0E90">
        <w:rPr>
          <w:rFonts w:ascii="Tahoma" w:hAnsi="Tahoma" w:cs="Tahoma"/>
          <w:sz w:val="22"/>
          <w:szCs w:val="22"/>
        </w:rPr>
        <w:t xml:space="preserve">Διαχείριση </w:t>
      </w:r>
      <w:r w:rsidR="00D22212" w:rsidRPr="00AE0E90">
        <w:rPr>
          <w:rFonts w:ascii="Tahoma" w:hAnsi="Tahoma" w:cs="Tahoma"/>
          <w:sz w:val="22"/>
          <w:szCs w:val="22"/>
        </w:rPr>
        <w:t>Κ</w:t>
      </w:r>
      <w:r w:rsidR="00A011E8" w:rsidRPr="00AE0E90">
        <w:rPr>
          <w:rFonts w:ascii="Tahoma" w:hAnsi="Tahoma" w:cs="Tahoma"/>
          <w:sz w:val="22"/>
          <w:szCs w:val="22"/>
        </w:rPr>
        <w:t>ινδύνων</w:t>
      </w:r>
    </w:p>
    <w:p w:rsidR="00883B8D" w:rsidRPr="00AE0E90" w:rsidRDefault="00883B8D" w:rsidP="005A5DB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1. Σκοπός </w:t>
      </w:r>
    </w:p>
    <w:p w:rsidR="00883B8D" w:rsidRPr="00AE0E90" w:rsidRDefault="00883B8D" w:rsidP="002247DA">
      <w:pPr>
        <w:widowControl w:val="0"/>
        <w:autoSpaceDE w:val="0"/>
        <w:autoSpaceDN w:val="0"/>
        <w:adjustRightInd w:val="0"/>
        <w:spacing w:after="120" w:line="280" w:lineRule="exact"/>
        <w:ind w:right="60"/>
        <w:rPr>
          <w:rFonts w:ascii="Tahoma" w:hAnsi="Tahoma" w:cs="Tahoma"/>
          <w:color w:val="000000"/>
          <w:sz w:val="20"/>
          <w:szCs w:val="20"/>
        </w:rPr>
      </w:pPr>
      <w:r w:rsidRPr="00AE0E90">
        <w:rPr>
          <w:rFonts w:ascii="Tahoma" w:hAnsi="Tahoma" w:cs="Tahoma"/>
          <w:color w:val="000000"/>
          <w:sz w:val="20"/>
          <w:szCs w:val="20"/>
        </w:rPr>
        <w:t xml:space="preserve">Σκοπός της διαδικασίας είναι </w:t>
      </w:r>
      <w:r w:rsidR="00420BC9">
        <w:rPr>
          <w:rFonts w:ascii="Tahoma" w:hAnsi="Tahoma" w:cs="Tahoma"/>
          <w:color w:val="000000"/>
          <w:sz w:val="20"/>
          <w:szCs w:val="20"/>
        </w:rPr>
        <w:t>η εκτίμηση</w:t>
      </w:r>
      <w:r w:rsidRPr="00AE0E90">
        <w:rPr>
          <w:rFonts w:ascii="Tahoma" w:hAnsi="Tahoma" w:cs="Tahoma"/>
          <w:color w:val="000000"/>
          <w:sz w:val="20"/>
          <w:szCs w:val="20"/>
        </w:rPr>
        <w:t xml:space="preserve"> και η </w:t>
      </w:r>
      <w:r w:rsidR="00420BC9">
        <w:rPr>
          <w:rFonts w:ascii="Tahoma" w:hAnsi="Tahoma" w:cs="Tahoma"/>
          <w:color w:val="000000"/>
          <w:sz w:val="20"/>
          <w:szCs w:val="20"/>
        </w:rPr>
        <w:t xml:space="preserve">αντιμετώπιση </w:t>
      </w:r>
      <w:r w:rsidR="00E11C3F">
        <w:rPr>
          <w:rFonts w:ascii="Tahoma" w:hAnsi="Tahoma" w:cs="Tahoma"/>
          <w:color w:val="000000"/>
          <w:sz w:val="20"/>
          <w:szCs w:val="20"/>
        </w:rPr>
        <w:t>των</w:t>
      </w:r>
      <w:r w:rsidRPr="00AE0E90">
        <w:rPr>
          <w:rFonts w:ascii="Tahoma" w:hAnsi="Tahoma" w:cs="Tahoma"/>
          <w:color w:val="000000"/>
          <w:sz w:val="20"/>
          <w:szCs w:val="20"/>
        </w:rPr>
        <w:t xml:space="preserve"> κινδύνων που ενδέχεται να επηρεάσουν την ομαλή υλοποίηση </w:t>
      </w:r>
      <w:r w:rsidR="00C5779F">
        <w:rPr>
          <w:rFonts w:ascii="Tahoma" w:hAnsi="Tahoma" w:cs="Tahoma"/>
          <w:color w:val="000000"/>
          <w:sz w:val="20"/>
          <w:szCs w:val="20"/>
        </w:rPr>
        <w:t>και την επίτευξη των στόχων</w:t>
      </w:r>
      <w:r w:rsidR="00C5779F" w:rsidRPr="00C5779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5779F" w:rsidRPr="00AE0E90">
        <w:rPr>
          <w:rFonts w:ascii="Tahoma" w:hAnsi="Tahoma" w:cs="Tahoma"/>
          <w:color w:val="000000"/>
          <w:sz w:val="20"/>
          <w:szCs w:val="20"/>
        </w:rPr>
        <w:t>του ΕΠ</w:t>
      </w:r>
      <w:r w:rsidRPr="00AE0E90">
        <w:rPr>
          <w:rFonts w:ascii="Tahoma" w:hAnsi="Tahoma" w:cs="Tahoma"/>
          <w:color w:val="000000"/>
          <w:sz w:val="20"/>
          <w:szCs w:val="20"/>
        </w:rPr>
        <w:t>.</w:t>
      </w:r>
      <w:r w:rsidR="00C5779F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883B8D" w:rsidRPr="00AE0E90" w:rsidRDefault="00883B8D" w:rsidP="005A5DB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883B8D" w:rsidRPr="00AE0E90" w:rsidRDefault="00883B8D" w:rsidP="002247DA">
      <w:pPr>
        <w:widowControl w:val="0"/>
        <w:autoSpaceDE w:val="0"/>
        <w:autoSpaceDN w:val="0"/>
        <w:adjustRightInd w:val="0"/>
        <w:spacing w:after="120" w:line="280" w:lineRule="exact"/>
        <w:ind w:right="60"/>
        <w:rPr>
          <w:rFonts w:ascii="Tahoma" w:hAnsi="Tahoma" w:cs="Tahoma"/>
          <w:strike/>
          <w:color w:val="000000"/>
          <w:sz w:val="20"/>
          <w:szCs w:val="20"/>
        </w:rPr>
      </w:pPr>
      <w:r w:rsidRPr="00AE0E90">
        <w:rPr>
          <w:rFonts w:ascii="Tahoma" w:hAnsi="Tahoma" w:cs="Tahoma"/>
          <w:color w:val="000000"/>
          <w:sz w:val="20"/>
          <w:szCs w:val="20"/>
        </w:rPr>
        <w:t>Η διαδικασία εφαρμόζεται από τις ΔΑ/ΕΦ</w:t>
      </w:r>
      <w:r w:rsidR="00E6487C">
        <w:rPr>
          <w:rFonts w:ascii="Tahoma" w:hAnsi="Tahoma" w:cs="Tahoma"/>
          <w:color w:val="000000"/>
          <w:sz w:val="20"/>
          <w:szCs w:val="20"/>
        </w:rPr>
        <w:t xml:space="preserve"> λαμβάνοντας υπόψη </w:t>
      </w:r>
      <w:r w:rsidR="00E6487C" w:rsidRPr="00831102">
        <w:rPr>
          <w:rFonts w:ascii="Tahoma" w:hAnsi="Tahoma" w:cs="Tahoma"/>
          <w:sz w:val="20"/>
          <w:szCs w:val="20"/>
        </w:rPr>
        <w:t xml:space="preserve">παράγοντες που προκύπτουν από το </w:t>
      </w:r>
      <w:r w:rsidR="00E6487C">
        <w:rPr>
          <w:rFonts w:ascii="Tahoma" w:hAnsi="Tahoma" w:cs="Tahoma"/>
          <w:sz w:val="20"/>
          <w:szCs w:val="20"/>
        </w:rPr>
        <w:t xml:space="preserve">εσωτερικό και </w:t>
      </w:r>
      <w:r w:rsidR="00E6487C" w:rsidRPr="00831102">
        <w:rPr>
          <w:rFonts w:ascii="Tahoma" w:hAnsi="Tahoma" w:cs="Tahoma"/>
          <w:sz w:val="20"/>
          <w:szCs w:val="20"/>
        </w:rPr>
        <w:t>εξωτερικό περιβάλλον</w:t>
      </w:r>
      <w:r w:rsidR="00E6487C">
        <w:rPr>
          <w:rFonts w:ascii="Tahoma" w:hAnsi="Tahoma" w:cs="Tahoma"/>
          <w:color w:val="000000"/>
          <w:sz w:val="20"/>
          <w:szCs w:val="20"/>
        </w:rPr>
        <w:t xml:space="preserve"> και ιδίως σε περιπτώσεις σημαντικών τροποποιήσεων </w:t>
      </w:r>
      <w:r w:rsidR="00E6487C" w:rsidRPr="00E6487C">
        <w:rPr>
          <w:rFonts w:ascii="Tahoma" w:hAnsi="Tahoma" w:cs="Tahoma"/>
          <w:sz w:val="20"/>
          <w:szCs w:val="20"/>
        </w:rPr>
        <w:t>του Συστήματος Διαχείρισης και Ελέγχου</w:t>
      </w:r>
      <w:r w:rsidR="001969CE" w:rsidRPr="00831102">
        <w:rPr>
          <w:rFonts w:ascii="Tahoma" w:hAnsi="Tahoma" w:cs="Tahoma"/>
          <w:color w:val="000000"/>
          <w:sz w:val="20"/>
          <w:szCs w:val="20"/>
        </w:rPr>
        <w:t>.</w:t>
      </w:r>
      <w:r w:rsidR="001969CE" w:rsidRPr="00831102">
        <w:rPr>
          <w:rFonts w:ascii="Tahoma" w:hAnsi="Tahoma" w:cs="Tahoma"/>
          <w:sz w:val="20"/>
          <w:szCs w:val="20"/>
        </w:rPr>
        <w:t xml:space="preserve"> Στη διαδικασία αυτή</w:t>
      </w:r>
      <w:r w:rsidR="00F96390" w:rsidRPr="00831102">
        <w:rPr>
          <w:rFonts w:ascii="Tahoma" w:hAnsi="Tahoma" w:cs="Tahoma"/>
          <w:sz w:val="20"/>
          <w:szCs w:val="20"/>
        </w:rPr>
        <w:t>,</w:t>
      </w:r>
      <w:r w:rsidR="001969CE" w:rsidRPr="00831102">
        <w:rPr>
          <w:rFonts w:ascii="Tahoma" w:hAnsi="Tahoma" w:cs="Tahoma"/>
          <w:sz w:val="20"/>
          <w:szCs w:val="20"/>
        </w:rPr>
        <w:t xml:space="preserve"> λαμβάνονται υπόψη και τα αποτελέσματα από την Αξιολόγηση Κινδύνων Απάτης (</w:t>
      </w:r>
      <w:r w:rsidR="001969CE" w:rsidRPr="00831102">
        <w:rPr>
          <w:rFonts w:ascii="Tahoma" w:hAnsi="Tahoma" w:cs="Tahoma"/>
          <w:i/>
          <w:sz w:val="20"/>
          <w:szCs w:val="20"/>
        </w:rPr>
        <w:t>Διαδικασία Δ</w:t>
      </w:r>
      <w:r w:rsidR="001969CE" w:rsidRPr="00831102">
        <w:rPr>
          <w:rFonts w:ascii="Tahoma" w:hAnsi="Tahoma" w:cs="Tahoma"/>
          <w:i/>
          <w:sz w:val="20"/>
          <w:szCs w:val="20"/>
          <w:lang w:val="en-US"/>
        </w:rPr>
        <w:t>VIII</w:t>
      </w:r>
      <w:r w:rsidR="001969CE" w:rsidRPr="00831102">
        <w:rPr>
          <w:rFonts w:ascii="Tahoma" w:hAnsi="Tahoma" w:cs="Tahoma"/>
          <w:i/>
          <w:sz w:val="20"/>
          <w:szCs w:val="20"/>
        </w:rPr>
        <w:t>_1</w:t>
      </w:r>
      <w:r w:rsidR="001969CE" w:rsidRPr="00831102">
        <w:rPr>
          <w:rFonts w:ascii="Tahoma" w:hAnsi="Tahoma" w:cs="Tahoma"/>
          <w:sz w:val="20"/>
          <w:szCs w:val="20"/>
        </w:rPr>
        <w:t>).</w:t>
      </w:r>
    </w:p>
    <w:p w:rsidR="00883B8D" w:rsidRPr="00AE0E90" w:rsidRDefault="00883B8D" w:rsidP="005A5DB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1154E1" w:rsidRPr="001154E1" w:rsidRDefault="001154E1" w:rsidP="002247DA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120" w:line="280" w:lineRule="exact"/>
        <w:ind w:left="284" w:right="60" w:hanging="284"/>
        <w:rPr>
          <w:rFonts w:ascii="Tahoma" w:hAnsi="Tahoma" w:cs="Tahoma"/>
          <w:sz w:val="20"/>
          <w:szCs w:val="20"/>
        </w:rPr>
      </w:pPr>
      <w:r w:rsidRPr="001154E1">
        <w:rPr>
          <w:rFonts w:ascii="Tahoma" w:hAnsi="Tahoma" w:cs="Tahoma"/>
          <w:color w:val="000000"/>
          <w:sz w:val="20"/>
          <w:szCs w:val="20"/>
        </w:rPr>
        <w:t xml:space="preserve">Κανονισμός 1303/2013: </w:t>
      </w:r>
      <w:r>
        <w:rPr>
          <w:rFonts w:ascii="Tahoma" w:hAnsi="Tahoma" w:cs="Tahoma"/>
          <w:color w:val="000000"/>
          <w:sz w:val="20"/>
          <w:szCs w:val="20"/>
        </w:rPr>
        <w:t>Παράρτημα ΧΙΙΙ</w:t>
      </w:r>
    </w:p>
    <w:p w:rsidR="00883B8D" w:rsidRPr="005E58B0" w:rsidRDefault="001154E1" w:rsidP="002247DA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120" w:line="280" w:lineRule="exact"/>
        <w:ind w:left="284" w:right="60" w:hanging="284"/>
        <w:rPr>
          <w:rFonts w:ascii="Tahoma" w:hAnsi="Tahoma" w:cs="Tahoma"/>
          <w:color w:val="000000"/>
          <w:sz w:val="20"/>
          <w:szCs w:val="20"/>
        </w:rPr>
      </w:pPr>
      <w:r w:rsidRPr="005E58B0">
        <w:rPr>
          <w:rFonts w:ascii="Tahoma" w:hAnsi="Tahoma" w:cs="Tahoma"/>
          <w:color w:val="000000"/>
          <w:sz w:val="20"/>
          <w:szCs w:val="20"/>
        </w:rPr>
        <w:t>Κανονισμός 1011</w:t>
      </w:r>
      <w:r w:rsidRPr="001154E1">
        <w:rPr>
          <w:rFonts w:ascii="Tahoma" w:hAnsi="Tahoma" w:cs="Tahoma"/>
          <w:color w:val="000000"/>
          <w:sz w:val="20"/>
          <w:szCs w:val="20"/>
        </w:rPr>
        <w:t>/201</w:t>
      </w:r>
      <w:r w:rsidR="00773215" w:rsidRPr="005E58B0">
        <w:rPr>
          <w:rFonts w:ascii="Tahoma" w:hAnsi="Tahoma" w:cs="Tahoma"/>
          <w:color w:val="000000"/>
          <w:sz w:val="20"/>
          <w:szCs w:val="20"/>
        </w:rPr>
        <w:t xml:space="preserve">4: </w:t>
      </w:r>
      <w:r w:rsidRPr="005E58B0">
        <w:rPr>
          <w:rFonts w:ascii="Tahoma" w:hAnsi="Tahoma" w:cs="Tahoma"/>
          <w:color w:val="000000"/>
          <w:sz w:val="20"/>
          <w:szCs w:val="20"/>
        </w:rPr>
        <w:t>ΠΑΡΑΡΤΗΜΑ III</w:t>
      </w:r>
      <w:r w:rsidR="00773215" w:rsidRPr="005E58B0">
        <w:rPr>
          <w:rFonts w:ascii="Tahoma" w:hAnsi="Tahoma" w:cs="Tahoma"/>
          <w:color w:val="000000"/>
          <w:sz w:val="20"/>
          <w:szCs w:val="20"/>
        </w:rPr>
        <w:t xml:space="preserve"> 2.2 </w:t>
      </w:r>
      <w:r w:rsidR="00773215" w:rsidRPr="005E58B0">
        <w:rPr>
          <w:rFonts w:ascii="Tahoma" w:hAnsi="Tahoma" w:cs="Tahoma"/>
          <w:i/>
          <w:color w:val="000000"/>
          <w:sz w:val="20"/>
          <w:szCs w:val="20"/>
        </w:rPr>
        <w:t>Οργάνωση και διαδικασίες της διαχειριστικής αρχής</w:t>
      </w:r>
      <w:r w:rsidR="00773215" w:rsidRPr="005E58B0">
        <w:rPr>
          <w:b/>
          <w:bCs/>
          <w:sz w:val="19"/>
          <w:szCs w:val="19"/>
        </w:rPr>
        <w:t xml:space="preserve"> </w:t>
      </w:r>
      <w:r w:rsidR="00773215" w:rsidRPr="005E58B0">
        <w:rPr>
          <w:sz w:val="19"/>
          <w:szCs w:val="19"/>
        </w:rPr>
        <w:t xml:space="preserve"> </w:t>
      </w:r>
      <w:r w:rsidR="00883B8D" w:rsidRPr="005E58B0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883B8D" w:rsidRPr="00AE0E90" w:rsidRDefault="00883B8D" w:rsidP="005A5DBC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4. Περιγραφή </w:t>
      </w:r>
    </w:p>
    <w:p w:rsidR="00F96390" w:rsidRPr="00AE0E90" w:rsidRDefault="00F96390" w:rsidP="002247DA">
      <w:pPr>
        <w:pStyle w:val="ListParagraph"/>
        <w:keepNext/>
        <w:numPr>
          <w:ilvl w:val="1"/>
          <w:numId w:val="9"/>
        </w:numPr>
        <w:spacing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AE0E90">
        <w:rPr>
          <w:rFonts w:ascii="Tahoma" w:hAnsi="Tahoma" w:cs="Tahoma"/>
          <w:b/>
          <w:bCs/>
          <w:color w:val="990000"/>
          <w:sz w:val="20"/>
          <w:szCs w:val="20"/>
        </w:rPr>
        <w:t xml:space="preserve">Ορισμός </w:t>
      </w:r>
      <w:r w:rsidR="005F739D">
        <w:rPr>
          <w:rFonts w:ascii="Tahoma" w:hAnsi="Tahoma" w:cs="Tahoma"/>
          <w:b/>
          <w:bCs/>
          <w:color w:val="990000"/>
          <w:sz w:val="20"/>
          <w:szCs w:val="20"/>
        </w:rPr>
        <w:t>Υπεύθυνου</w:t>
      </w:r>
      <w:r w:rsidR="005F739D" w:rsidRPr="00AE0E90">
        <w:rPr>
          <w:rFonts w:ascii="Tahoma" w:hAnsi="Tahoma" w:cs="Tahoma"/>
          <w:b/>
          <w:bCs/>
          <w:color w:val="990000"/>
          <w:sz w:val="20"/>
          <w:szCs w:val="20"/>
        </w:rPr>
        <w:t xml:space="preserve"> </w:t>
      </w:r>
      <w:r w:rsidR="003F1B2A">
        <w:rPr>
          <w:rFonts w:ascii="Tahoma" w:hAnsi="Tahoma" w:cs="Tahoma"/>
          <w:b/>
          <w:bCs/>
          <w:color w:val="990000"/>
          <w:sz w:val="20"/>
          <w:szCs w:val="20"/>
        </w:rPr>
        <w:t>για θέματα Διαχείρισης Κινδύν</w:t>
      </w:r>
      <w:r w:rsidR="008B53F0">
        <w:rPr>
          <w:rFonts w:ascii="Tahoma" w:hAnsi="Tahoma" w:cs="Tahoma"/>
          <w:b/>
          <w:bCs/>
          <w:color w:val="990000"/>
          <w:sz w:val="20"/>
          <w:szCs w:val="20"/>
        </w:rPr>
        <w:t>ων</w:t>
      </w:r>
      <w:r w:rsidR="003F1B2A">
        <w:rPr>
          <w:rFonts w:ascii="Tahoma" w:hAnsi="Tahoma" w:cs="Tahoma"/>
          <w:b/>
          <w:bCs/>
          <w:color w:val="990000"/>
          <w:sz w:val="20"/>
          <w:szCs w:val="20"/>
        </w:rPr>
        <w:t xml:space="preserve"> </w:t>
      </w:r>
      <w:r w:rsidRPr="00AE0E90">
        <w:rPr>
          <w:rFonts w:ascii="Tahoma" w:hAnsi="Tahoma" w:cs="Tahoma"/>
          <w:b/>
          <w:bCs/>
          <w:color w:val="990000"/>
          <w:sz w:val="20"/>
          <w:szCs w:val="20"/>
        </w:rPr>
        <w:t>και Συγκρότηση Ομάδας Διαχείρισης Κινδύνων</w:t>
      </w:r>
    </w:p>
    <w:p w:rsidR="00816632" w:rsidRPr="007D202B" w:rsidRDefault="00816632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7D202B">
        <w:rPr>
          <w:rFonts w:ascii="Tahoma" w:hAnsi="Tahoma" w:cs="Tahoma"/>
          <w:sz w:val="20"/>
          <w:szCs w:val="20"/>
        </w:rPr>
        <w:t>Στη ΔΑ, με απόφαση του Προϊσταμένου της:</w:t>
      </w:r>
    </w:p>
    <w:p w:rsidR="00816632" w:rsidRPr="007D202B" w:rsidRDefault="00816632" w:rsidP="005A5DBC">
      <w:pPr>
        <w:pStyle w:val="ListParagraph"/>
        <w:numPr>
          <w:ilvl w:val="0"/>
          <w:numId w:val="36"/>
        </w:numPr>
        <w:spacing w:before="60" w:after="60" w:line="280" w:lineRule="exac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7D202B">
        <w:rPr>
          <w:rFonts w:ascii="Tahoma" w:hAnsi="Tahoma" w:cs="Tahoma"/>
          <w:sz w:val="20"/>
          <w:szCs w:val="20"/>
        </w:rPr>
        <w:t xml:space="preserve">συγκροτείται Ομάδα </w:t>
      </w:r>
      <w:r>
        <w:rPr>
          <w:rFonts w:ascii="Tahoma" w:hAnsi="Tahoma" w:cs="Tahoma"/>
          <w:sz w:val="20"/>
          <w:szCs w:val="20"/>
        </w:rPr>
        <w:t>Διαχείρισης</w:t>
      </w:r>
      <w:r w:rsidRPr="007D202B">
        <w:rPr>
          <w:rFonts w:ascii="Tahoma" w:hAnsi="Tahoma" w:cs="Tahoma"/>
          <w:sz w:val="20"/>
          <w:szCs w:val="20"/>
        </w:rPr>
        <w:t xml:space="preserve"> Κινδύνων</w:t>
      </w:r>
      <w:r>
        <w:rPr>
          <w:rFonts w:ascii="Tahoma" w:hAnsi="Tahoma" w:cs="Tahoma"/>
          <w:sz w:val="20"/>
          <w:szCs w:val="20"/>
        </w:rPr>
        <w:t>,</w:t>
      </w:r>
      <w:r w:rsidRPr="007D202B">
        <w:rPr>
          <w:rFonts w:ascii="Tahoma" w:hAnsi="Tahoma" w:cs="Tahoma"/>
          <w:sz w:val="20"/>
          <w:szCs w:val="20"/>
        </w:rPr>
        <w:t xml:space="preserve"> έργο της οποίας είναι η </w:t>
      </w:r>
      <w:r w:rsidRPr="00B47761">
        <w:rPr>
          <w:rFonts w:ascii="Tahoma" w:hAnsi="Tahoma" w:cs="Tahoma"/>
          <w:sz w:val="20"/>
          <w:szCs w:val="20"/>
        </w:rPr>
        <w:t xml:space="preserve">εφαρμογή των ενεργειών </w:t>
      </w:r>
      <w:r>
        <w:rPr>
          <w:rFonts w:ascii="Tahoma" w:hAnsi="Tahoma" w:cs="Tahoma"/>
          <w:sz w:val="20"/>
          <w:szCs w:val="20"/>
        </w:rPr>
        <w:t>εντοπισμού</w:t>
      </w:r>
      <w:r w:rsidRPr="00B268DA">
        <w:rPr>
          <w:rFonts w:ascii="Tahoma" w:hAnsi="Tahoma" w:cs="Tahoma"/>
          <w:sz w:val="20"/>
          <w:szCs w:val="20"/>
        </w:rPr>
        <w:t xml:space="preserve">, αξιολόγησης και αντιμετώπισης </w:t>
      </w:r>
      <w:r w:rsidRPr="00B47761">
        <w:rPr>
          <w:rFonts w:ascii="Tahoma" w:hAnsi="Tahoma" w:cs="Tahoma"/>
          <w:sz w:val="20"/>
          <w:szCs w:val="20"/>
        </w:rPr>
        <w:t xml:space="preserve">κινδύνων </w:t>
      </w:r>
      <w:r w:rsidRPr="007D202B">
        <w:rPr>
          <w:rFonts w:ascii="Tahoma" w:hAnsi="Tahoma" w:cs="Tahoma"/>
          <w:sz w:val="20"/>
          <w:szCs w:val="20"/>
        </w:rPr>
        <w:t>στο πλαίσιο του Επιχειρησιακού Προγράμματος</w:t>
      </w:r>
    </w:p>
    <w:p w:rsidR="00816632" w:rsidRDefault="00816632" w:rsidP="005A5DBC">
      <w:pPr>
        <w:pStyle w:val="ListParagraph"/>
        <w:numPr>
          <w:ilvl w:val="0"/>
          <w:numId w:val="36"/>
        </w:numPr>
        <w:spacing w:before="60" w:after="60" w:line="280" w:lineRule="exac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7D202B">
        <w:rPr>
          <w:rFonts w:ascii="Tahoma" w:hAnsi="Tahoma" w:cs="Tahoma"/>
          <w:sz w:val="20"/>
          <w:szCs w:val="20"/>
        </w:rPr>
        <w:t xml:space="preserve">ορίζεται </w:t>
      </w:r>
      <w:r w:rsidR="005F739D">
        <w:rPr>
          <w:rFonts w:ascii="Tahoma" w:hAnsi="Tahoma" w:cs="Tahoma"/>
          <w:sz w:val="20"/>
          <w:szCs w:val="20"/>
        </w:rPr>
        <w:t>Υπεύθυνος</w:t>
      </w:r>
      <w:r>
        <w:rPr>
          <w:rFonts w:ascii="Tahoma" w:hAnsi="Tahoma" w:cs="Tahoma"/>
          <w:sz w:val="20"/>
          <w:szCs w:val="20"/>
        </w:rPr>
        <w:t xml:space="preserve"> Διαχείρισης Κινδύνων, </w:t>
      </w:r>
      <w:r w:rsidRPr="00B47761">
        <w:rPr>
          <w:rFonts w:ascii="Tahoma" w:hAnsi="Tahoma" w:cs="Tahoma"/>
          <w:sz w:val="20"/>
          <w:szCs w:val="20"/>
        </w:rPr>
        <w:t xml:space="preserve">ο οποίος είναι υπεύθυνος για το συντονισμό </w:t>
      </w:r>
      <w:r w:rsidR="005F739D">
        <w:rPr>
          <w:rFonts w:ascii="Tahoma" w:hAnsi="Tahoma" w:cs="Tahoma"/>
          <w:sz w:val="20"/>
          <w:szCs w:val="20"/>
        </w:rPr>
        <w:t xml:space="preserve">της ομάδας </w:t>
      </w:r>
      <w:r w:rsidRPr="00B47761">
        <w:rPr>
          <w:rFonts w:ascii="Tahoma" w:hAnsi="Tahoma" w:cs="Tahoma"/>
          <w:sz w:val="20"/>
          <w:szCs w:val="20"/>
        </w:rPr>
        <w:t xml:space="preserve">και την παρακολούθηση των ενεργειών </w:t>
      </w:r>
      <w:r>
        <w:rPr>
          <w:rFonts w:ascii="Tahoma" w:hAnsi="Tahoma" w:cs="Tahoma"/>
          <w:sz w:val="20"/>
          <w:szCs w:val="20"/>
        </w:rPr>
        <w:t xml:space="preserve">διαχείρισης </w:t>
      </w:r>
      <w:r w:rsidRPr="00B47761">
        <w:rPr>
          <w:rFonts w:ascii="Tahoma" w:hAnsi="Tahoma" w:cs="Tahoma"/>
          <w:sz w:val="20"/>
          <w:szCs w:val="20"/>
        </w:rPr>
        <w:t>κινδύνων στο πλαίσιο του ΕΠ.</w:t>
      </w:r>
    </w:p>
    <w:p w:rsidR="004D2039" w:rsidRDefault="008811BB" w:rsidP="0061457B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B47761">
        <w:rPr>
          <w:rFonts w:ascii="Tahoma" w:hAnsi="Tahoma" w:cs="Tahoma"/>
          <w:sz w:val="20"/>
          <w:szCs w:val="20"/>
        </w:rPr>
        <w:t xml:space="preserve">Δεδομένου ότι </w:t>
      </w:r>
      <w:r w:rsidR="003C0915">
        <w:rPr>
          <w:rFonts w:ascii="Tahoma" w:hAnsi="Tahoma" w:cs="Tahoma"/>
          <w:sz w:val="20"/>
          <w:szCs w:val="20"/>
        </w:rPr>
        <w:t xml:space="preserve">οι </w:t>
      </w:r>
      <w:r w:rsidRPr="00B47761">
        <w:rPr>
          <w:rFonts w:ascii="Tahoma" w:hAnsi="Tahoma" w:cs="Tahoma"/>
          <w:sz w:val="20"/>
          <w:szCs w:val="20"/>
        </w:rPr>
        <w:t>πιθανοί κίνδυνοι στην υλοποίηση ενός ΕΠ μπορεί να επηρεάζουν διάφορες διεργασίες του ΣΔΕ</w:t>
      </w:r>
      <w:r w:rsidR="00AE653B">
        <w:rPr>
          <w:rFonts w:ascii="Tahoma" w:hAnsi="Tahoma" w:cs="Tahoma"/>
          <w:sz w:val="20"/>
          <w:szCs w:val="20"/>
        </w:rPr>
        <w:t>,</w:t>
      </w:r>
      <w:r w:rsidRPr="00B47761">
        <w:rPr>
          <w:rFonts w:ascii="Tahoma" w:hAnsi="Tahoma" w:cs="Tahoma"/>
          <w:sz w:val="20"/>
          <w:szCs w:val="20"/>
        </w:rPr>
        <w:t xml:space="preserve"> οι οποίες εκτελούνται από διαφορετικές οργανωτικές μονάδες εντός της ΔΑ, στην Ομάδα Διαχείρισης Κινδύνων συνιστάται να συμμετέχουν στελέχη από όλες τις Μονάδες της ΔΑ</w:t>
      </w:r>
      <w:r w:rsidR="00B8166B">
        <w:rPr>
          <w:rFonts w:ascii="Tahoma" w:hAnsi="Tahoma" w:cs="Tahoma"/>
          <w:sz w:val="20"/>
          <w:szCs w:val="20"/>
        </w:rPr>
        <w:t>. Επιπλέον, η ΔΑ</w:t>
      </w:r>
      <w:r w:rsidRPr="00B47761">
        <w:rPr>
          <w:rFonts w:ascii="Tahoma" w:hAnsi="Tahoma" w:cs="Tahoma"/>
          <w:sz w:val="20"/>
          <w:szCs w:val="20"/>
        </w:rPr>
        <w:t xml:space="preserve"> μπορεί να εξετάσει το ενδεχόμενο συμμετοχής/εμπλοκής και άλλων φορέων που έχουν εμπειρία σε θέματα διαχείρισης κινδύνων</w:t>
      </w:r>
      <w:r w:rsidR="004D2039" w:rsidRPr="00B47761">
        <w:rPr>
          <w:rFonts w:ascii="Tahoma" w:hAnsi="Tahoma" w:cs="Tahoma"/>
          <w:sz w:val="20"/>
          <w:szCs w:val="20"/>
        </w:rPr>
        <w:t>.</w:t>
      </w:r>
    </w:p>
    <w:p w:rsidR="005F739D" w:rsidRDefault="005F739D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7D202B">
        <w:rPr>
          <w:rFonts w:ascii="Tahoma" w:hAnsi="Tahoma" w:cs="Tahoma"/>
          <w:sz w:val="20"/>
          <w:szCs w:val="20"/>
        </w:rPr>
        <w:t xml:space="preserve">Η Απόφαση ορισμού του </w:t>
      </w:r>
      <w:r w:rsidR="000278BF">
        <w:rPr>
          <w:rFonts w:ascii="Tahoma" w:hAnsi="Tahoma" w:cs="Tahoma"/>
          <w:sz w:val="20"/>
          <w:szCs w:val="20"/>
        </w:rPr>
        <w:t>Υπεύθυνου Διαχείρισης Κινδύνων</w:t>
      </w:r>
      <w:r>
        <w:rPr>
          <w:rFonts w:ascii="Tahoma" w:hAnsi="Tahoma" w:cs="Tahoma"/>
          <w:sz w:val="20"/>
          <w:szCs w:val="20"/>
        </w:rPr>
        <w:t xml:space="preserve"> </w:t>
      </w:r>
      <w:r w:rsidRPr="007D202B">
        <w:rPr>
          <w:rFonts w:ascii="Tahoma" w:hAnsi="Tahoma" w:cs="Tahoma"/>
          <w:sz w:val="20"/>
          <w:szCs w:val="20"/>
        </w:rPr>
        <w:t xml:space="preserve">και συγκρότησης της Ομάδας </w:t>
      </w:r>
      <w:r w:rsidR="00B06601">
        <w:rPr>
          <w:rFonts w:ascii="Tahoma" w:hAnsi="Tahoma" w:cs="Tahoma"/>
          <w:sz w:val="20"/>
          <w:szCs w:val="20"/>
        </w:rPr>
        <w:t>Δ</w:t>
      </w:r>
      <w:r w:rsidR="000278BF">
        <w:rPr>
          <w:rFonts w:ascii="Tahoma" w:hAnsi="Tahoma" w:cs="Tahoma"/>
          <w:sz w:val="20"/>
          <w:szCs w:val="20"/>
        </w:rPr>
        <w:t>ιαχείρισης</w:t>
      </w:r>
      <w:r w:rsidRPr="007D202B">
        <w:rPr>
          <w:rFonts w:ascii="Tahoma" w:hAnsi="Tahoma" w:cs="Tahoma"/>
          <w:sz w:val="20"/>
          <w:szCs w:val="20"/>
        </w:rPr>
        <w:t xml:space="preserve"> Κινδύνων κοινοποιούνται στην ΕΥΘΥ.</w:t>
      </w:r>
    </w:p>
    <w:p w:rsidR="00B8166B" w:rsidRPr="00C71B40" w:rsidRDefault="00B8166B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C71B40">
        <w:rPr>
          <w:rFonts w:ascii="Tahoma" w:hAnsi="Tahoma" w:cs="Tahoma"/>
          <w:sz w:val="20"/>
          <w:szCs w:val="20"/>
        </w:rPr>
        <w:t xml:space="preserve">Οι ΕΦ προβαίνουν στις απαραίτητες ενέργειες για τη διαχείριση κινδύνων, σύμφωνα με τα προβλεπόμενα στην παρούσα διαδικασία. </w:t>
      </w:r>
    </w:p>
    <w:p w:rsidR="0067671F" w:rsidRDefault="00D769B3" w:rsidP="005A5DBC">
      <w:pPr>
        <w:pStyle w:val="ListParagraph"/>
        <w:keepNext/>
        <w:numPr>
          <w:ilvl w:val="1"/>
          <w:numId w:val="9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 xml:space="preserve">Εκτίμηση </w:t>
      </w:r>
      <w:r w:rsidR="0067671F">
        <w:rPr>
          <w:rFonts w:ascii="Tahoma" w:hAnsi="Tahoma" w:cs="Tahoma"/>
          <w:b/>
          <w:bCs/>
          <w:color w:val="990000"/>
          <w:sz w:val="20"/>
          <w:szCs w:val="20"/>
        </w:rPr>
        <w:t xml:space="preserve">και αντιμετώπιση </w:t>
      </w:r>
      <w:r>
        <w:rPr>
          <w:rFonts w:ascii="Tahoma" w:hAnsi="Tahoma" w:cs="Tahoma"/>
          <w:b/>
          <w:bCs/>
          <w:color w:val="990000"/>
          <w:sz w:val="20"/>
          <w:szCs w:val="20"/>
        </w:rPr>
        <w:t xml:space="preserve">κινδύνων </w:t>
      </w:r>
    </w:p>
    <w:p w:rsidR="006E3BC7" w:rsidRDefault="009B128C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Θεμελιώδες τμήμα της διεργασίας διαχείρισης κινδύνων αποτελεί η </w:t>
      </w:r>
      <w:r w:rsidR="00453E0D" w:rsidRPr="00453E0D">
        <w:rPr>
          <w:rFonts w:ascii="Tahoma" w:hAnsi="Tahoma" w:cs="Tahoma"/>
          <w:b/>
          <w:i/>
          <w:sz w:val="20"/>
          <w:szCs w:val="20"/>
        </w:rPr>
        <w:t>Ε</w:t>
      </w:r>
      <w:r w:rsidR="006E3BC7" w:rsidRPr="00453E0D">
        <w:rPr>
          <w:rFonts w:ascii="Tahoma" w:hAnsi="Tahoma" w:cs="Tahoma"/>
          <w:b/>
          <w:i/>
          <w:sz w:val="20"/>
          <w:szCs w:val="20"/>
        </w:rPr>
        <w:t>κτίμηση κινδύνων</w:t>
      </w:r>
      <w:r w:rsidR="00890CC1" w:rsidRPr="00453E0D">
        <w:rPr>
          <w:rFonts w:ascii="Tahoma" w:hAnsi="Tahoma" w:cs="Tahoma"/>
          <w:b/>
          <w:i/>
          <w:sz w:val="20"/>
          <w:szCs w:val="20"/>
        </w:rPr>
        <w:t xml:space="preserve"> (</w:t>
      </w:r>
      <w:r w:rsidR="00890CC1" w:rsidRPr="00453E0D">
        <w:rPr>
          <w:rFonts w:ascii="Tahoma" w:hAnsi="Tahoma" w:cs="Tahoma"/>
          <w:b/>
          <w:i/>
          <w:sz w:val="20"/>
          <w:szCs w:val="20"/>
          <w:lang w:val="en-US"/>
        </w:rPr>
        <w:t>Risk</w:t>
      </w:r>
      <w:r w:rsidR="00890CC1" w:rsidRPr="00453E0D">
        <w:rPr>
          <w:rFonts w:ascii="Tahoma" w:hAnsi="Tahoma" w:cs="Tahoma"/>
          <w:b/>
          <w:i/>
          <w:sz w:val="20"/>
          <w:szCs w:val="20"/>
        </w:rPr>
        <w:t xml:space="preserve"> </w:t>
      </w:r>
      <w:r w:rsidR="00890CC1" w:rsidRPr="00453E0D">
        <w:rPr>
          <w:rFonts w:ascii="Tahoma" w:hAnsi="Tahoma" w:cs="Tahoma"/>
          <w:b/>
          <w:i/>
          <w:sz w:val="20"/>
          <w:szCs w:val="20"/>
          <w:lang w:val="en-US"/>
        </w:rPr>
        <w:t>assessment</w:t>
      </w:r>
      <w:r w:rsidR="00890CC1" w:rsidRPr="00453E0D">
        <w:rPr>
          <w:rFonts w:ascii="Tahoma" w:hAnsi="Tahoma" w:cs="Tahoma"/>
          <w:b/>
          <w:i/>
          <w:sz w:val="20"/>
          <w:szCs w:val="20"/>
        </w:rPr>
        <w:t>)</w:t>
      </w:r>
      <w:r w:rsidR="00696DE1">
        <w:rPr>
          <w:rFonts w:ascii="Tahoma" w:hAnsi="Tahoma" w:cs="Tahoma"/>
          <w:sz w:val="20"/>
          <w:szCs w:val="20"/>
        </w:rPr>
        <w:t>,</w:t>
      </w:r>
      <w:r w:rsidR="006D31F1">
        <w:rPr>
          <w:rFonts w:ascii="Tahoma" w:hAnsi="Tahoma" w:cs="Tahoma"/>
          <w:sz w:val="20"/>
          <w:szCs w:val="20"/>
        </w:rPr>
        <w:t xml:space="preserve"> η οποία στοχεύει</w:t>
      </w:r>
      <w:r w:rsidR="00016E2C">
        <w:rPr>
          <w:rFonts w:ascii="Tahoma" w:hAnsi="Tahoma" w:cs="Tahoma"/>
          <w:sz w:val="20"/>
          <w:szCs w:val="20"/>
        </w:rPr>
        <w:t xml:space="preserve"> </w:t>
      </w:r>
      <w:r w:rsidR="00016E2C" w:rsidRPr="00016E2C">
        <w:rPr>
          <w:rFonts w:ascii="Tahoma" w:hAnsi="Tahoma" w:cs="Tahoma"/>
          <w:sz w:val="20"/>
          <w:szCs w:val="20"/>
        </w:rPr>
        <w:t xml:space="preserve">στον προσδιορισμό των κινδύνων για τους οποίους κρίνεται ότι δεν έχουν γίνει ακόμη αρκετές ενέργειες για να περιοριστεί η πιθανότητα εκδήλωσης ή </w:t>
      </w:r>
      <w:r w:rsidR="0054395C">
        <w:rPr>
          <w:rFonts w:ascii="Tahoma" w:hAnsi="Tahoma" w:cs="Tahoma"/>
          <w:sz w:val="20"/>
          <w:szCs w:val="20"/>
        </w:rPr>
        <w:t xml:space="preserve">και </w:t>
      </w:r>
      <w:r w:rsidR="00016E2C" w:rsidRPr="00016E2C">
        <w:rPr>
          <w:rFonts w:ascii="Tahoma" w:hAnsi="Tahoma" w:cs="Tahoma"/>
          <w:sz w:val="20"/>
          <w:szCs w:val="20"/>
        </w:rPr>
        <w:t>η επίπτωσή τους σε ένα αποδεκτό/ ανεκτό επίπεδο</w:t>
      </w:r>
      <w:r w:rsidR="00EF50D8">
        <w:rPr>
          <w:rFonts w:ascii="Tahoma" w:hAnsi="Tahoma" w:cs="Tahoma"/>
          <w:sz w:val="20"/>
          <w:szCs w:val="20"/>
        </w:rPr>
        <w:t>.</w:t>
      </w:r>
      <w:r w:rsidR="00016E2C">
        <w:rPr>
          <w:rFonts w:ascii="Tahoma" w:hAnsi="Tahoma" w:cs="Tahoma"/>
          <w:sz w:val="20"/>
          <w:szCs w:val="20"/>
        </w:rPr>
        <w:t xml:space="preserve"> </w:t>
      </w:r>
      <w:r w:rsidR="00B24E30">
        <w:rPr>
          <w:rFonts w:ascii="Tahoma" w:hAnsi="Tahoma" w:cs="Tahoma"/>
          <w:sz w:val="20"/>
          <w:szCs w:val="20"/>
        </w:rPr>
        <w:t xml:space="preserve">Για το σκοπό </w:t>
      </w:r>
      <w:r w:rsidR="00485815">
        <w:rPr>
          <w:rFonts w:ascii="Tahoma" w:hAnsi="Tahoma" w:cs="Tahoma"/>
          <w:sz w:val="20"/>
          <w:szCs w:val="20"/>
        </w:rPr>
        <w:t xml:space="preserve">αυτό η </w:t>
      </w:r>
      <w:r w:rsidR="00485815" w:rsidRPr="00B47761">
        <w:rPr>
          <w:rFonts w:ascii="Tahoma" w:hAnsi="Tahoma" w:cs="Tahoma"/>
          <w:sz w:val="20"/>
          <w:szCs w:val="20"/>
        </w:rPr>
        <w:t xml:space="preserve">Ομάδα Διαχείρισης Κινδύνων </w:t>
      </w:r>
      <w:r w:rsidR="00485815">
        <w:rPr>
          <w:rFonts w:ascii="Tahoma" w:hAnsi="Tahoma" w:cs="Tahoma"/>
          <w:sz w:val="20"/>
          <w:szCs w:val="20"/>
        </w:rPr>
        <w:t xml:space="preserve">προβαίνει </w:t>
      </w:r>
      <w:r w:rsidR="003C0915">
        <w:rPr>
          <w:rFonts w:ascii="Tahoma" w:hAnsi="Tahoma" w:cs="Tahoma"/>
          <w:sz w:val="20"/>
          <w:szCs w:val="20"/>
        </w:rPr>
        <w:t>στα εξής διαδικαστικά βήματα</w:t>
      </w:r>
      <w:r w:rsidR="00485815">
        <w:rPr>
          <w:rFonts w:ascii="Tahoma" w:hAnsi="Tahoma" w:cs="Tahoma"/>
          <w:sz w:val="20"/>
          <w:szCs w:val="20"/>
        </w:rPr>
        <w:t xml:space="preserve">: </w:t>
      </w:r>
    </w:p>
    <w:p w:rsidR="009B128C" w:rsidRDefault="001D11FA" w:rsidP="00644581">
      <w:pPr>
        <w:pStyle w:val="ListParagraph"/>
        <w:numPr>
          <w:ilvl w:val="0"/>
          <w:numId w:val="38"/>
        </w:numPr>
        <w:spacing w:before="60" w:after="60" w:line="280" w:lineRule="exact"/>
        <w:ind w:left="567" w:hanging="567"/>
        <w:contextualSpacing w:val="0"/>
        <w:rPr>
          <w:rFonts w:ascii="Tahoma" w:hAnsi="Tahoma" w:cs="Tahoma"/>
          <w:sz w:val="20"/>
          <w:szCs w:val="20"/>
        </w:rPr>
      </w:pPr>
      <w:r w:rsidRPr="00695949">
        <w:rPr>
          <w:rFonts w:ascii="Tahoma" w:hAnsi="Tahoma" w:cs="Tahoma"/>
          <w:i/>
          <w:sz w:val="20"/>
          <w:szCs w:val="20"/>
        </w:rPr>
        <w:t>Εντοπισμός</w:t>
      </w:r>
      <w:r w:rsidR="009B128C" w:rsidRPr="00695949">
        <w:rPr>
          <w:rFonts w:ascii="Tahoma" w:hAnsi="Tahoma" w:cs="Tahoma"/>
          <w:i/>
          <w:sz w:val="20"/>
          <w:szCs w:val="20"/>
        </w:rPr>
        <w:t xml:space="preserve"> κινδύνων</w:t>
      </w:r>
      <w:r w:rsidR="00E66433" w:rsidRPr="00695949">
        <w:rPr>
          <w:rFonts w:ascii="Tahoma" w:hAnsi="Tahoma" w:cs="Tahoma"/>
          <w:b/>
          <w:i/>
          <w:sz w:val="20"/>
          <w:szCs w:val="20"/>
        </w:rPr>
        <w:t xml:space="preserve"> </w:t>
      </w:r>
      <w:r w:rsidR="00E66433" w:rsidRPr="00695949">
        <w:rPr>
          <w:rFonts w:ascii="Tahoma" w:hAnsi="Tahoma" w:cs="Tahoma"/>
          <w:i/>
          <w:sz w:val="20"/>
          <w:szCs w:val="20"/>
        </w:rPr>
        <w:t>(</w:t>
      </w:r>
      <w:r w:rsidR="00E66433" w:rsidRPr="00695949">
        <w:rPr>
          <w:rFonts w:ascii="Tahoma" w:hAnsi="Tahoma" w:cs="Tahoma"/>
          <w:i/>
          <w:sz w:val="20"/>
          <w:szCs w:val="20"/>
          <w:lang w:val="en-US"/>
        </w:rPr>
        <w:t>Risk</w:t>
      </w:r>
      <w:r w:rsidR="00E66433" w:rsidRPr="00695949">
        <w:rPr>
          <w:rFonts w:ascii="Tahoma" w:hAnsi="Tahoma" w:cs="Tahoma"/>
          <w:i/>
          <w:sz w:val="20"/>
          <w:szCs w:val="20"/>
        </w:rPr>
        <w:t xml:space="preserve"> </w:t>
      </w:r>
      <w:r w:rsidR="00E66433" w:rsidRPr="00695949">
        <w:rPr>
          <w:rFonts w:ascii="Tahoma" w:hAnsi="Tahoma" w:cs="Tahoma"/>
          <w:i/>
          <w:sz w:val="20"/>
          <w:szCs w:val="20"/>
          <w:lang w:val="en-US"/>
        </w:rPr>
        <w:t>identification</w:t>
      </w:r>
      <w:r w:rsidR="00E66433" w:rsidRPr="00695949">
        <w:rPr>
          <w:rFonts w:ascii="Tahoma" w:hAnsi="Tahoma" w:cs="Tahoma"/>
          <w:i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>:</w:t>
      </w:r>
      <w:r w:rsidRPr="001D11FA">
        <w:t xml:space="preserve"> </w:t>
      </w:r>
      <w:r w:rsidRPr="001D11FA">
        <w:rPr>
          <w:rFonts w:ascii="Tahoma" w:hAnsi="Tahoma" w:cs="Tahoma"/>
          <w:sz w:val="20"/>
          <w:szCs w:val="20"/>
        </w:rPr>
        <w:t>διαδικασία για την εξεύρεση, την αναγνώριση, την περιγραφή και κατηγοριοποίηση των κινδύνων.</w:t>
      </w:r>
    </w:p>
    <w:p w:rsidR="002B7DC5" w:rsidRPr="00E66433" w:rsidRDefault="002B7DC5" w:rsidP="00644581">
      <w:pPr>
        <w:pStyle w:val="ListParagraph"/>
        <w:numPr>
          <w:ilvl w:val="0"/>
          <w:numId w:val="38"/>
        </w:numPr>
        <w:spacing w:after="120" w:line="280" w:lineRule="exact"/>
        <w:ind w:left="567" w:hanging="567"/>
        <w:contextualSpacing w:val="0"/>
        <w:rPr>
          <w:rFonts w:ascii="Tahoma" w:hAnsi="Tahoma" w:cs="Tahoma"/>
          <w:sz w:val="20"/>
          <w:szCs w:val="20"/>
        </w:rPr>
      </w:pPr>
      <w:r w:rsidRPr="00695949">
        <w:rPr>
          <w:rFonts w:ascii="Tahoma" w:hAnsi="Tahoma" w:cs="Tahoma"/>
          <w:i/>
          <w:sz w:val="20"/>
          <w:szCs w:val="20"/>
        </w:rPr>
        <w:lastRenderedPageBreak/>
        <w:t>Ανάλυση κινδύν</w:t>
      </w:r>
      <w:r w:rsidR="00EB3668" w:rsidRPr="00695949">
        <w:rPr>
          <w:rFonts w:ascii="Tahoma" w:hAnsi="Tahoma" w:cs="Tahoma"/>
          <w:i/>
          <w:sz w:val="20"/>
          <w:szCs w:val="20"/>
        </w:rPr>
        <w:t>ων</w:t>
      </w:r>
      <w:r w:rsidR="00E66433" w:rsidRPr="00695949">
        <w:rPr>
          <w:rFonts w:ascii="Tahoma" w:hAnsi="Tahoma" w:cs="Tahoma"/>
          <w:b/>
          <w:i/>
          <w:sz w:val="20"/>
          <w:szCs w:val="20"/>
        </w:rPr>
        <w:t xml:space="preserve"> </w:t>
      </w:r>
      <w:r w:rsidR="00E66433" w:rsidRPr="00695949">
        <w:rPr>
          <w:rFonts w:ascii="Tahoma" w:hAnsi="Tahoma" w:cs="Tahoma"/>
          <w:i/>
          <w:sz w:val="20"/>
          <w:szCs w:val="20"/>
        </w:rPr>
        <w:t>(</w:t>
      </w:r>
      <w:proofErr w:type="spellStart"/>
      <w:r w:rsidR="00E66433" w:rsidRPr="00695949">
        <w:rPr>
          <w:rFonts w:ascii="Tahoma" w:hAnsi="Tahoma" w:cs="Tahoma"/>
          <w:i/>
          <w:sz w:val="20"/>
          <w:szCs w:val="20"/>
        </w:rPr>
        <w:t>Risk</w:t>
      </w:r>
      <w:proofErr w:type="spellEnd"/>
      <w:r w:rsidR="00E66433" w:rsidRPr="00695949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="00E66433" w:rsidRPr="00695949">
        <w:rPr>
          <w:rFonts w:ascii="Tahoma" w:hAnsi="Tahoma" w:cs="Tahoma"/>
          <w:i/>
          <w:sz w:val="20"/>
          <w:szCs w:val="20"/>
        </w:rPr>
        <w:t>analysis</w:t>
      </w:r>
      <w:proofErr w:type="spellEnd"/>
      <w:r w:rsidR="00E66433" w:rsidRPr="00695949">
        <w:rPr>
          <w:rFonts w:ascii="Tahoma" w:hAnsi="Tahoma" w:cs="Tahoma"/>
          <w:i/>
          <w:sz w:val="20"/>
          <w:szCs w:val="20"/>
        </w:rPr>
        <w:t>)</w:t>
      </w:r>
      <w:r w:rsidRPr="00E66433">
        <w:rPr>
          <w:rFonts w:ascii="Tahoma" w:hAnsi="Tahoma" w:cs="Tahoma"/>
          <w:sz w:val="20"/>
          <w:szCs w:val="20"/>
        </w:rPr>
        <w:t xml:space="preserve">: διαδικασία </w:t>
      </w:r>
      <w:r w:rsidR="00FC49F1" w:rsidRPr="00E66433">
        <w:rPr>
          <w:rFonts w:ascii="Tahoma" w:hAnsi="Tahoma" w:cs="Tahoma"/>
          <w:sz w:val="20"/>
          <w:szCs w:val="20"/>
        </w:rPr>
        <w:t xml:space="preserve">για τον καθορισμό </w:t>
      </w:r>
      <w:r w:rsidR="006826F5" w:rsidRPr="00E66433">
        <w:rPr>
          <w:rFonts w:ascii="Tahoma" w:hAnsi="Tahoma" w:cs="Tahoma"/>
          <w:sz w:val="20"/>
          <w:szCs w:val="20"/>
        </w:rPr>
        <w:t xml:space="preserve">του επιπέδου έκθεσης στον κίνδυνο  </w:t>
      </w:r>
      <w:r w:rsidR="002D4CFB" w:rsidRPr="00E66433">
        <w:rPr>
          <w:rFonts w:ascii="Tahoma" w:hAnsi="Tahoma" w:cs="Tahoma"/>
          <w:sz w:val="20"/>
          <w:szCs w:val="20"/>
        </w:rPr>
        <w:t xml:space="preserve">λαμβάνοντας υπόψη την πιθανότητα </w:t>
      </w:r>
      <w:r w:rsidR="00001C9B" w:rsidRPr="00E66433">
        <w:rPr>
          <w:rFonts w:ascii="Tahoma" w:hAnsi="Tahoma" w:cs="Tahoma"/>
          <w:sz w:val="20"/>
          <w:szCs w:val="20"/>
        </w:rPr>
        <w:t>εμφάνισής του</w:t>
      </w:r>
      <w:r w:rsidR="002A2AA7" w:rsidRPr="00E66433">
        <w:rPr>
          <w:rFonts w:ascii="Tahoma" w:hAnsi="Tahoma" w:cs="Tahoma"/>
          <w:sz w:val="20"/>
          <w:szCs w:val="20"/>
        </w:rPr>
        <w:t xml:space="preserve"> και </w:t>
      </w:r>
      <w:r w:rsidR="00001C9B" w:rsidRPr="00E66433">
        <w:rPr>
          <w:rFonts w:ascii="Tahoma" w:hAnsi="Tahoma" w:cs="Tahoma"/>
          <w:sz w:val="20"/>
          <w:szCs w:val="20"/>
        </w:rPr>
        <w:t>την επίπτωση που θα επιφέρει η πιθανή εμφάνισή του</w:t>
      </w:r>
      <w:r w:rsidR="002D4CFB" w:rsidRPr="00E66433">
        <w:rPr>
          <w:rFonts w:ascii="Tahoma" w:hAnsi="Tahoma" w:cs="Tahoma"/>
          <w:sz w:val="20"/>
          <w:szCs w:val="20"/>
        </w:rPr>
        <w:t xml:space="preserve"> </w:t>
      </w:r>
      <w:r w:rsidR="00CB51F1" w:rsidRPr="00E66433">
        <w:rPr>
          <w:rFonts w:ascii="Tahoma" w:hAnsi="Tahoma" w:cs="Tahoma"/>
          <w:sz w:val="20"/>
          <w:szCs w:val="20"/>
        </w:rPr>
        <w:t>καθώς και την αποτελεσματικότητα των υφιστάμενων ελέγχων.</w:t>
      </w:r>
      <w:r w:rsidR="006E2430" w:rsidRPr="006E2430">
        <w:rPr>
          <w:rFonts w:ascii="Tahoma" w:hAnsi="Tahoma" w:cs="Tahoma"/>
          <w:sz w:val="20"/>
          <w:szCs w:val="20"/>
        </w:rPr>
        <w:t xml:space="preserve"> </w:t>
      </w:r>
      <w:r w:rsidR="00B24E30" w:rsidRPr="00E66433">
        <w:rPr>
          <w:rFonts w:ascii="Tahoma" w:hAnsi="Tahoma" w:cs="Tahoma"/>
          <w:sz w:val="20"/>
          <w:szCs w:val="20"/>
        </w:rPr>
        <w:t xml:space="preserve">Ειδικότερα για την ανάλυση κινδύνων </w:t>
      </w:r>
      <w:proofErr w:type="spellStart"/>
      <w:r w:rsidR="00B24E30" w:rsidRPr="00E66433">
        <w:rPr>
          <w:rFonts w:ascii="Tahoma" w:hAnsi="Tahoma" w:cs="Tahoma"/>
          <w:sz w:val="20"/>
          <w:szCs w:val="20"/>
        </w:rPr>
        <w:t>ακολουθύνται</w:t>
      </w:r>
      <w:proofErr w:type="spellEnd"/>
      <w:r w:rsidR="00B24E30" w:rsidRPr="00E66433">
        <w:rPr>
          <w:rFonts w:ascii="Tahoma" w:hAnsi="Tahoma" w:cs="Tahoma"/>
          <w:sz w:val="20"/>
          <w:szCs w:val="20"/>
        </w:rPr>
        <w:t xml:space="preserve"> τα εξής μεθοδολογικά βήματα:</w:t>
      </w:r>
    </w:p>
    <w:p w:rsidR="00E66433" w:rsidRPr="005E58B0" w:rsidRDefault="00E66433" w:rsidP="005A5DBC">
      <w:pPr>
        <w:pStyle w:val="ListParagraph"/>
        <w:numPr>
          <w:ilvl w:val="1"/>
          <w:numId w:val="41"/>
        </w:numPr>
        <w:spacing w:before="60" w:after="60" w:line="280" w:lineRule="exact"/>
        <w:ind w:left="709" w:hanging="283"/>
        <w:rPr>
          <w:rFonts w:ascii="Tahoma" w:hAnsi="Tahoma" w:cs="Tahoma"/>
          <w:sz w:val="20"/>
          <w:szCs w:val="20"/>
        </w:rPr>
      </w:pPr>
      <w:r w:rsidRPr="005E58B0">
        <w:rPr>
          <w:rFonts w:ascii="Tahoma" w:hAnsi="Tahoma" w:cs="Tahoma"/>
          <w:sz w:val="20"/>
          <w:szCs w:val="20"/>
        </w:rPr>
        <w:t xml:space="preserve">Ποιοτική ανάλυση της πιθανότητας εκδήλωσης και επίπτωσης του Μικτού Κινδύνου (= </w:t>
      </w:r>
      <w:proofErr w:type="spellStart"/>
      <w:r w:rsidRPr="005E58B0">
        <w:rPr>
          <w:rFonts w:ascii="Tahoma" w:hAnsi="Tahoma" w:cs="Tahoma"/>
          <w:sz w:val="20"/>
          <w:szCs w:val="20"/>
        </w:rPr>
        <w:t>gross</w:t>
      </w:r>
      <w:proofErr w:type="spellEnd"/>
      <w:r w:rsidRPr="005E58B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E58B0">
        <w:rPr>
          <w:rFonts w:ascii="Tahoma" w:hAnsi="Tahoma" w:cs="Tahoma"/>
          <w:sz w:val="20"/>
          <w:szCs w:val="20"/>
        </w:rPr>
        <w:t>risk</w:t>
      </w:r>
      <w:proofErr w:type="spellEnd"/>
      <w:r w:rsidRPr="005E58B0">
        <w:rPr>
          <w:rFonts w:ascii="Tahoma" w:hAnsi="Tahoma" w:cs="Tahoma"/>
          <w:sz w:val="20"/>
          <w:szCs w:val="20"/>
        </w:rPr>
        <w:t>). Μικτός κίνδυνος θεωρείται το επίπεδο κινδύνου, πριν ληφθεί υπόψη το αποτέλεσμα κάποιου υφιστάμενου ή π</w:t>
      </w:r>
      <w:r w:rsidR="00747513">
        <w:rPr>
          <w:rFonts w:ascii="Tahoma" w:hAnsi="Tahoma" w:cs="Tahoma"/>
          <w:sz w:val="20"/>
          <w:szCs w:val="20"/>
        </w:rPr>
        <w:t>ρογραμματισμένου μέτρου ελέγχου</w:t>
      </w:r>
    </w:p>
    <w:p w:rsidR="005E58B0" w:rsidRPr="007A330B" w:rsidRDefault="005E58B0" w:rsidP="005A5DBC">
      <w:pPr>
        <w:pStyle w:val="ListParagraph"/>
        <w:numPr>
          <w:ilvl w:val="0"/>
          <w:numId w:val="41"/>
        </w:numPr>
        <w:spacing w:before="60" w:after="60" w:line="280" w:lineRule="exact"/>
        <w:ind w:left="709" w:hanging="284"/>
        <w:contextualSpacing w:val="0"/>
        <w:rPr>
          <w:rFonts w:ascii="Tahoma" w:hAnsi="Tahoma" w:cs="Tahoma"/>
          <w:sz w:val="20"/>
          <w:szCs w:val="20"/>
        </w:rPr>
      </w:pPr>
      <w:r w:rsidRPr="005E58B0">
        <w:rPr>
          <w:rFonts w:ascii="Tahoma" w:hAnsi="Tahoma" w:cs="Tahoma"/>
          <w:sz w:val="20"/>
          <w:szCs w:val="20"/>
        </w:rPr>
        <w:t>Εκτίμηση της αποτελεσματικότητας των μέτρων ελέγχου που ήδη εφαρμόζονται για τον περιορισμό του μικτού κινδύνου</w:t>
      </w:r>
    </w:p>
    <w:p w:rsidR="00E66433" w:rsidRDefault="00E66433" w:rsidP="005A5DBC">
      <w:pPr>
        <w:pStyle w:val="ListParagraph"/>
        <w:numPr>
          <w:ilvl w:val="0"/>
          <w:numId w:val="41"/>
        </w:numPr>
        <w:spacing w:before="60" w:after="60" w:line="280" w:lineRule="exact"/>
        <w:ind w:left="709" w:hanging="284"/>
        <w:contextualSpacing w:val="0"/>
        <w:rPr>
          <w:rFonts w:ascii="Tahoma" w:hAnsi="Tahoma" w:cs="Tahoma"/>
          <w:sz w:val="20"/>
          <w:szCs w:val="20"/>
        </w:rPr>
      </w:pPr>
      <w:r w:rsidRPr="007D202B">
        <w:rPr>
          <w:rFonts w:ascii="Tahoma" w:hAnsi="Tahoma" w:cs="Tahoma"/>
          <w:sz w:val="20"/>
          <w:szCs w:val="20"/>
        </w:rPr>
        <w:t>Εκτίμηση του «καθαρού» (υπολειπόμενου) κινδύνου [=</w:t>
      </w:r>
      <w:proofErr w:type="spellStart"/>
      <w:r w:rsidRPr="007D202B">
        <w:rPr>
          <w:rFonts w:ascii="Tahoma" w:hAnsi="Tahoma" w:cs="Tahoma"/>
          <w:sz w:val="20"/>
          <w:szCs w:val="20"/>
        </w:rPr>
        <w:t>net</w:t>
      </w:r>
      <w:proofErr w:type="spellEnd"/>
      <w:r w:rsidRPr="007D202B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7D202B">
        <w:rPr>
          <w:rFonts w:ascii="Tahoma" w:hAnsi="Tahoma" w:cs="Tahoma"/>
          <w:sz w:val="20"/>
          <w:szCs w:val="20"/>
        </w:rPr>
        <w:t>residual</w:t>
      </w:r>
      <w:proofErr w:type="spellEnd"/>
      <w:r w:rsidRPr="007D202B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7D202B">
        <w:rPr>
          <w:rFonts w:ascii="Tahoma" w:hAnsi="Tahoma" w:cs="Tahoma"/>
          <w:sz w:val="20"/>
          <w:szCs w:val="20"/>
        </w:rPr>
        <w:t>risk</w:t>
      </w:r>
      <w:proofErr w:type="spellEnd"/>
      <w:r w:rsidRPr="007D202B">
        <w:rPr>
          <w:rFonts w:ascii="Tahoma" w:hAnsi="Tahoma" w:cs="Tahoma"/>
          <w:sz w:val="20"/>
          <w:szCs w:val="20"/>
        </w:rPr>
        <w:t>], λαμβάνοντας υπόψη το αποτέλεσμα των υφιστάμενων μέτρων ελέγχου και της αποτελεσματικότητάς τους, δηλ. η κατάσταση ως έχει αυτή τη στιγμή</w:t>
      </w:r>
    </w:p>
    <w:p w:rsidR="009751D0" w:rsidRPr="006D42C6" w:rsidRDefault="002B7DC5" w:rsidP="00644581">
      <w:pPr>
        <w:pStyle w:val="ListParagraph"/>
        <w:numPr>
          <w:ilvl w:val="0"/>
          <w:numId w:val="38"/>
        </w:numPr>
        <w:spacing w:after="120" w:line="280" w:lineRule="exact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695949">
        <w:rPr>
          <w:rFonts w:ascii="Tahoma" w:hAnsi="Tahoma" w:cs="Tahoma"/>
          <w:i/>
          <w:sz w:val="20"/>
          <w:szCs w:val="20"/>
        </w:rPr>
        <w:t>Αξιολόγηση κινδύνων</w:t>
      </w:r>
      <w:r w:rsidR="00E66433" w:rsidRPr="00695949">
        <w:rPr>
          <w:rFonts w:ascii="Tahoma" w:hAnsi="Tahoma" w:cs="Tahoma"/>
          <w:b/>
          <w:i/>
          <w:sz w:val="20"/>
          <w:szCs w:val="20"/>
        </w:rPr>
        <w:t xml:space="preserve"> </w:t>
      </w:r>
      <w:r w:rsidR="00E66433" w:rsidRPr="00695949">
        <w:rPr>
          <w:rFonts w:ascii="Tahoma" w:hAnsi="Tahoma" w:cs="Tahoma"/>
          <w:i/>
          <w:sz w:val="20"/>
          <w:szCs w:val="20"/>
        </w:rPr>
        <w:t>(</w:t>
      </w:r>
      <w:r w:rsidR="00E66433" w:rsidRPr="00695949">
        <w:rPr>
          <w:rFonts w:ascii="Tahoma" w:hAnsi="Tahoma" w:cs="Tahoma"/>
          <w:i/>
          <w:sz w:val="20"/>
          <w:szCs w:val="20"/>
          <w:lang w:val="en-US"/>
        </w:rPr>
        <w:t>Risk</w:t>
      </w:r>
      <w:r w:rsidR="00E66433" w:rsidRPr="00695949">
        <w:rPr>
          <w:rFonts w:ascii="Tahoma" w:hAnsi="Tahoma" w:cs="Tahoma"/>
          <w:i/>
          <w:sz w:val="20"/>
          <w:szCs w:val="20"/>
        </w:rPr>
        <w:t xml:space="preserve"> </w:t>
      </w:r>
      <w:r w:rsidR="00E66433" w:rsidRPr="00695949">
        <w:rPr>
          <w:rFonts w:ascii="Tahoma" w:hAnsi="Tahoma" w:cs="Tahoma"/>
          <w:i/>
          <w:sz w:val="20"/>
          <w:szCs w:val="20"/>
          <w:lang w:val="en-US"/>
        </w:rPr>
        <w:t>evaluation</w:t>
      </w:r>
      <w:r w:rsidR="00E66433" w:rsidRPr="00695949">
        <w:rPr>
          <w:rFonts w:ascii="Tahoma" w:hAnsi="Tahoma" w:cs="Tahoma"/>
          <w:i/>
          <w:sz w:val="20"/>
          <w:szCs w:val="20"/>
        </w:rPr>
        <w:t>)</w:t>
      </w:r>
      <w:r w:rsidRPr="006D42C6">
        <w:rPr>
          <w:rFonts w:ascii="Tahoma" w:hAnsi="Tahoma" w:cs="Tahoma"/>
          <w:sz w:val="20"/>
          <w:szCs w:val="20"/>
        </w:rPr>
        <w:t xml:space="preserve">: </w:t>
      </w:r>
      <w:r w:rsidR="00FC49F1" w:rsidRPr="006D42C6">
        <w:rPr>
          <w:rFonts w:ascii="Tahoma" w:hAnsi="Tahoma" w:cs="Tahoma"/>
          <w:sz w:val="20"/>
          <w:szCs w:val="20"/>
        </w:rPr>
        <w:t>εξέταση</w:t>
      </w:r>
      <w:r w:rsidRPr="006D42C6">
        <w:rPr>
          <w:rFonts w:ascii="Tahoma" w:hAnsi="Tahoma" w:cs="Tahoma"/>
          <w:sz w:val="20"/>
          <w:szCs w:val="20"/>
        </w:rPr>
        <w:t xml:space="preserve"> για να διαπιστωθεί αν το επίπεδο κινδύνου είναι αποδεκτό ή αν </w:t>
      </w:r>
      <w:r w:rsidR="00F42C24" w:rsidRPr="006D42C6">
        <w:rPr>
          <w:rFonts w:ascii="Tahoma" w:hAnsi="Tahoma" w:cs="Tahoma"/>
          <w:sz w:val="20"/>
          <w:szCs w:val="20"/>
        </w:rPr>
        <w:t>απαιτείται</w:t>
      </w:r>
      <w:r w:rsidRPr="006D42C6">
        <w:rPr>
          <w:rFonts w:ascii="Tahoma" w:hAnsi="Tahoma" w:cs="Tahoma"/>
          <w:sz w:val="20"/>
          <w:szCs w:val="20"/>
        </w:rPr>
        <w:t xml:space="preserve"> περαιτέρω επεξεργασία</w:t>
      </w:r>
      <w:r w:rsidR="00F42C24" w:rsidRPr="006D42C6">
        <w:rPr>
          <w:rFonts w:ascii="Tahoma" w:hAnsi="Tahoma" w:cs="Tahoma"/>
          <w:sz w:val="20"/>
          <w:szCs w:val="20"/>
        </w:rPr>
        <w:t>.</w:t>
      </w:r>
      <w:r w:rsidR="004C302E" w:rsidRPr="004C302E">
        <w:rPr>
          <w:rFonts w:ascii="Tahoma" w:hAnsi="Tahoma" w:cs="Tahoma"/>
          <w:sz w:val="20"/>
          <w:szCs w:val="20"/>
        </w:rPr>
        <w:t xml:space="preserve"> </w:t>
      </w:r>
      <w:r w:rsidR="00DD6A2F" w:rsidRPr="006D42C6">
        <w:rPr>
          <w:rFonts w:ascii="Tahoma" w:hAnsi="Tahoma" w:cs="Tahoma"/>
          <w:sz w:val="20"/>
          <w:szCs w:val="20"/>
        </w:rPr>
        <w:t xml:space="preserve">Στην περίπτωση που </w:t>
      </w:r>
      <w:r w:rsidR="00EB58C4">
        <w:rPr>
          <w:rFonts w:ascii="Tahoma" w:hAnsi="Tahoma" w:cs="Tahoma"/>
          <w:sz w:val="20"/>
          <w:szCs w:val="20"/>
        </w:rPr>
        <w:t xml:space="preserve">το επίπεδο κινδύνου είναι αποδεκτό η συναφής δραστηριότητα συνεχίζεται χωρίς να </w:t>
      </w:r>
      <w:r w:rsidR="00DD6A2F" w:rsidRPr="006D42C6">
        <w:rPr>
          <w:rFonts w:ascii="Tahoma" w:hAnsi="Tahoma" w:cs="Tahoma"/>
          <w:sz w:val="20"/>
          <w:szCs w:val="20"/>
        </w:rPr>
        <w:t>απαιτείται η λήψη περαιτέρω μέτρων</w:t>
      </w:r>
      <w:r w:rsidR="007C45D8">
        <w:rPr>
          <w:rFonts w:ascii="Tahoma" w:hAnsi="Tahoma" w:cs="Tahoma"/>
          <w:sz w:val="20"/>
          <w:szCs w:val="20"/>
        </w:rPr>
        <w:t xml:space="preserve"> </w:t>
      </w:r>
      <w:r w:rsidR="00DD6A2F" w:rsidRPr="006D42C6">
        <w:rPr>
          <w:rFonts w:ascii="Tahoma" w:hAnsi="Tahoma" w:cs="Tahoma"/>
          <w:sz w:val="20"/>
          <w:szCs w:val="20"/>
        </w:rPr>
        <w:t>ή και συγκεκριμένων ενεργειών</w:t>
      </w:r>
      <w:r w:rsidR="000560A9">
        <w:rPr>
          <w:rFonts w:ascii="Tahoma" w:hAnsi="Tahoma" w:cs="Tahoma"/>
          <w:sz w:val="20"/>
          <w:szCs w:val="20"/>
        </w:rPr>
        <w:t>,</w:t>
      </w:r>
      <w:r w:rsidR="00DD6A2F" w:rsidRPr="006D42C6">
        <w:rPr>
          <w:rFonts w:ascii="Tahoma" w:hAnsi="Tahoma" w:cs="Tahoma"/>
          <w:sz w:val="20"/>
          <w:szCs w:val="20"/>
        </w:rPr>
        <w:t xml:space="preserve"> </w:t>
      </w:r>
      <w:r w:rsidR="000560A9">
        <w:rPr>
          <w:rFonts w:ascii="Tahoma" w:hAnsi="Tahoma" w:cs="Tahoma"/>
          <w:sz w:val="20"/>
          <w:szCs w:val="20"/>
        </w:rPr>
        <w:t xml:space="preserve">ενώ </w:t>
      </w:r>
      <w:r w:rsidR="006D42C6">
        <w:rPr>
          <w:rFonts w:ascii="Tahoma" w:hAnsi="Tahoma" w:cs="Tahoma"/>
          <w:sz w:val="20"/>
          <w:szCs w:val="20"/>
        </w:rPr>
        <w:t>προσδιορίζεται η κατά προτεραιότητα αντιμετώπιση των κινδύνων.</w:t>
      </w:r>
    </w:p>
    <w:p w:rsidR="001003A5" w:rsidRPr="000C7144" w:rsidRDefault="007D55D8" w:rsidP="00644581">
      <w:pPr>
        <w:pStyle w:val="ListParagraph"/>
        <w:widowControl w:val="0"/>
        <w:spacing w:after="120" w:line="280" w:lineRule="exact"/>
        <w:ind w:left="0"/>
        <w:contextualSpacing w:val="0"/>
        <w:rPr>
          <w:rFonts w:ascii="Tahoma" w:hAnsi="Tahoma" w:cs="Tahoma"/>
          <w:bCs/>
          <w:sz w:val="20"/>
          <w:szCs w:val="20"/>
        </w:rPr>
      </w:pPr>
      <w:r w:rsidRPr="007B00AC">
        <w:rPr>
          <w:rFonts w:ascii="Tahoma" w:hAnsi="Tahoma" w:cs="Tahoma"/>
          <w:bCs/>
          <w:sz w:val="20"/>
          <w:szCs w:val="20"/>
        </w:rPr>
        <w:t>Με την ολοκλήρωση του σταδίου της εκτίμησης των κινδύνων</w:t>
      </w:r>
      <w:r w:rsidR="001003A5" w:rsidRPr="007B00AC">
        <w:rPr>
          <w:rFonts w:ascii="Tahoma" w:hAnsi="Tahoma" w:cs="Tahoma"/>
          <w:bCs/>
          <w:sz w:val="20"/>
          <w:szCs w:val="20"/>
        </w:rPr>
        <w:t xml:space="preserve"> και την </w:t>
      </w:r>
      <w:r w:rsidR="007A330B">
        <w:rPr>
          <w:rFonts w:ascii="Tahoma" w:hAnsi="Tahoma" w:cs="Tahoma"/>
          <w:bCs/>
          <w:sz w:val="20"/>
          <w:szCs w:val="20"/>
        </w:rPr>
        <w:t>προτεραιότητα</w:t>
      </w:r>
      <w:r w:rsidR="001003A5" w:rsidRPr="007B00AC">
        <w:rPr>
          <w:rFonts w:ascii="Tahoma" w:hAnsi="Tahoma" w:cs="Tahoma"/>
          <w:bCs/>
          <w:sz w:val="20"/>
          <w:szCs w:val="20"/>
        </w:rPr>
        <w:t xml:space="preserve"> αντιμετώπισης των κινδύνων</w:t>
      </w:r>
      <w:r w:rsidR="000C7144">
        <w:rPr>
          <w:rFonts w:ascii="Tahoma" w:hAnsi="Tahoma" w:cs="Tahoma"/>
          <w:bCs/>
          <w:sz w:val="20"/>
          <w:szCs w:val="20"/>
        </w:rPr>
        <w:t xml:space="preserve"> για τους οποίους εκτιμάται ότι </w:t>
      </w:r>
      <w:r w:rsidR="000C7144" w:rsidRPr="00016E2C">
        <w:rPr>
          <w:rFonts w:ascii="Tahoma" w:hAnsi="Tahoma" w:cs="Tahoma"/>
          <w:sz w:val="20"/>
          <w:szCs w:val="20"/>
        </w:rPr>
        <w:t xml:space="preserve">η πιθανότητα εκδήλωσης ή </w:t>
      </w:r>
      <w:r w:rsidR="000C7144">
        <w:rPr>
          <w:rFonts w:ascii="Tahoma" w:hAnsi="Tahoma" w:cs="Tahoma"/>
          <w:sz w:val="20"/>
          <w:szCs w:val="20"/>
        </w:rPr>
        <w:t xml:space="preserve">και </w:t>
      </w:r>
      <w:r w:rsidR="000C7144" w:rsidRPr="00016E2C">
        <w:rPr>
          <w:rFonts w:ascii="Tahoma" w:hAnsi="Tahoma" w:cs="Tahoma"/>
          <w:sz w:val="20"/>
          <w:szCs w:val="20"/>
        </w:rPr>
        <w:t xml:space="preserve">η επίπτωσή τους </w:t>
      </w:r>
      <w:r w:rsidR="000C7144">
        <w:rPr>
          <w:rFonts w:ascii="Tahoma" w:hAnsi="Tahoma" w:cs="Tahoma"/>
          <w:sz w:val="20"/>
          <w:szCs w:val="20"/>
        </w:rPr>
        <w:t xml:space="preserve">δεν ανταποκρίνονται </w:t>
      </w:r>
      <w:r w:rsidR="000C7144" w:rsidRPr="00016E2C">
        <w:rPr>
          <w:rFonts w:ascii="Tahoma" w:hAnsi="Tahoma" w:cs="Tahoma"/>
          <w:sz w:val="20"/>
          <w:szCs w:val="20"/>
        </w:rPr>
        <w:t>σε ένα αποδεκτό/ ανεκτό επίπεδο</w:t>
      </w:r>
      <w:r w:rsidR="001003A5" w:rsidRPr="007B00AC">
        <w:rPr>
          <w:rFonts w:ascii="Tahoma" w:hAnsi="Tahoma" w:cs="Tahoma"/>
          <w:bCs/>
          <w:sz w:val="20"/>
          <w:szCs w:val="20"/>
        </w:rPr>
        <w:t xml:space="preserve">, </w:t>
      </w:r>
      <w:r w:rsidR="007A330B">
        <w:rPr>
          <w:rFonts w:ascii="Tahoma" w:hAnsi="Tahoma" w:cs="Tahoma"/>
          <w:bCs/>
          <w:sz w:val="20"/>
          <w:szCs w:val="20"/>
        </w:rPr>
        <w:t>η διεργασία της διαχείρισης κινδύνων μεταπίπτει στη φάση</w:t>
      </w:r>
      <w:r w:rsidR="001003A5" w:rsidRPr="007B00AC">
        <w:rPr>
          <w:rFonts w:ascii="Tahoma" w:hAnsi="Tahoma" w:cs="Tahoma"/>
          <w:bCs/>
          <w:sz w:val="20"/>
          <w:szCs w:val="20"/>
        </w:rPr>
        <w:t xml:space="preserve"> </w:t>
      </w:r>
      <w:r w:rsidR="000C7144">
        <w:rPr>
          <w:rFonts w:ascii="Tahoma" w:hAnsi="Tahoma" w:cs="Tahoma"/>
          <w:bCs/>
          <w:sz w:val="20"/>
          <w:szCs w:val="20"/>
        </w:rPr>
        <w:t xml:space="preserve">της </w:t>
      </w:r>
      <w:r w:rsidR="00453E0D" w:rsidRPr="00453E0D">
        <w:rPr>
          <w:rFonts w:ascii="Tahoma" w:hAnsi="Tahoma" w:cs="Tahoma"/>
          <w:b/>
          <w:bCs/>
          <w:i/>
          <w:sz w:val="20"/>
          <w:szCs w:val="20"/>
        </w:rPr>
        <w:t>Α</w:t>
      </w:r>
      <w:r w:rsidR="000C7144" w:rsidRPr="00453E0D">
        <w:rPr>
          <w:rFonts w:ascii="Tahoma" w:hAnsi="Tahoma" w:cs="Tahoma"/>
          <w:b/>
          <w:bCs/>
          <w:i/>
          <w:sz w:val="20"/>
          <w:szCs w:val="20"/>
        </w:rPr>
        <w:t xml:space="preserve">ντιμετώπισης – </w:t>
      </w:r>
      <w:r w:rsidR="00453E0D" w:rsidRPr="00453E0D">
        <w:rPr>
          <w:rFonts w:ascii="Tahoma" w:hAnsi="Tahoma" w:cs="Tahoma"/>
          <w:b/>
          <w:bCs/>
          <w:i/>
          <w:sz w:val="20"/>
          <w:szCs w:val="20"/>
        </w:rPr>
        <w:t>Θ</w:t>
      </w:r>
      <w:r w:rsidR="000C7144" w:rsidRPr="00453E0D">
        <w:rPr>
          <w:rFonts w:ascii="Tahoma" w:hAnsi="Tahoma" w:cs="Tahoma"/>
          <w:b/>
          <w:bCs/>
          <w:i/>
          <w:sz w:val="20"/>
          <w:szCs w:val="20"/>
        </w:rPr>
        <w:t>εραπείας των κινδύνων (</w:t>
      </w:r>
      <w:r w:rsidR="000C7144" w:rsidRPr="00453E0D">
        <w:rPr>
          <w:rFonts w:ascii="Tahoma" w:hAnsi="Tahoma" w:cs="Tahoma"/>
          <w:b/>
          <w:bCs/>
          <w:i/>
          <w:sz w:val="20"/>
          <w:szCs w:val="20"/>
          <w:lang w:val="en-US"/>
        </w:rPr>
        <w:t>Risk</w:t>
      </w:r>
      <w:r w:rsidR="000C7144" w:rsidRPr="00453E0D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="000C7144" w:rsidRPr="00453E0D">
        <w:rPr>
          <w:rFonts w:ascii="Tahoma" w:hAnsi="Tahoma" w:cs="Tahoma"/>
          <w:b/>
          <w:bCs/>
          <w:i/>
          <w:sz w:val="20"/>
          <w:szCs w:val="20"/>
          <w:lang w:val="en-US"/>
        </w:rPr>
        <w:t>treatment</w:t>
      </w:r>
      <w:r w:rsidR="000C7144" w:rsidRPr="00453E0D">
        <w:rPr>
          <w:rFonts w:ascii="Tahoma" w:hAnsi="Tahoma" w:cs="Tahoma"/>
          <w:b/>
          <w:bCs/>
          <w:i/>
          <w:sz w:val="20"/>
          <w:szCs w:val="20"/>
        </w:rPr>
        <w:t>).</w:t>
      </w:r>
      <w:r w:rsidR="000C7144" w:rsidRPr="000C7144">
        <w:rPr>
          <w:rFonts w:ascii="Tahoma" w:hAnsi="Tahoma" w:cs="Tahoma"/>
          <w:sz w:val="20"/>
          <w:szCs w:val="20"/>
        </w:rPr>
        <w:t xml:space="preserve"> </w:t>
      </w:r>
      <w:r w:rsidR="000C7144">
        <w:rPr>
          <w:rFonts w:ascii="Tahoma" w:hAnsi="Tahoma" w:cs="Tahoma"/>
          <w:sz w:val="20"/>
          <w:szCs w:val="20"/>
        </w:rPr>
        <w:t xml:space="preserve">Για το σκοπό αυτό η </w:t>
      </w:r>
      <w:r w:rsidR="000C7144" w:rsidRPr="00B47761">
        <w:rPr>
          <w:rFonts w:ascii="Tahoma" w:hAnsi="Tahoma" w:cs="Tahoma"/>
          <w:sz w:val="20"/>
          <w:szCs w:val="20"/>
        </w:rPr>
        <w:t xml:space="preserve">Ομάδα Διαχείρισης Κινδύνων </w:t>
      </w:r>
      <w:r w:rsidR="000C7144">
        <w:rPr>
          <w:rFonts w:ascii="Tahoma" w:hAnsi="Tahoma" w:cs="Tahoma"/>
          <w:sz w:val="20"/>
          <w:szCs w:val="20"/>
        </w:rPr>
        <w:t>προβαίνει στα εξής διαδικαστικά βήματα:</w:t>
      </w:r>
      <w:r w:rsidR="000C7144" w:rsidRPr="000C7144">
        <w:rPr>
          <w:rFonts w:ascii="Tahoma" w:hAnsi="Tahoma" w:cs="Tahoma"/>
          <w:sz w:val="20"/>
          <w:szCs w:val="20"/>
        </w:rPr>
        <w:t xml:space="preserve"> </w:t>
      </w:r>
    </w:p>
    <w:p w:rsidR="005A5DBC" w:rsidRPr="005A5DBC" w:rsidRDefault="00C32C73" w:rsidP="00644581">
      <w:pPr>
        <w:pStyle w:val="ListParagraph"/>
        <w:widowControl w:val="0"/>
        <w:numPr>
          <w:ilvl w:val="0"/>
          <w:numId w:val="42"/>
        </w:numPr>
        <w:spacing w:after="60" w:line="280" w:lineRule="exact"/>
        <w:ind w:hanging="295"/>
        <w:contextualSpacing w:val="0"/>
        <w:rPr>
          <w:rFonts w:ascii="Tahoma" w:hAnsi="Tahoma" w:cs="Tahoma"/>
          <w:sz w:val="20"/>
          <w:szCs w:val="20"/>
        </w:rPr>
      </w:pPr>
      <w:r w:rsidRPr="005A5DBC">
        <w:rPr>
          <w:rFonts w:ascii="Tahoma" w:hAnsi="Tahoma" w:cs="Tahoma"/>
          <w:sz w:val="20"/>
          <w:szCs w:val="20"/>
        </w:rPr>
        <w:t>Καθορισμός επιπρόσθετων μέτρων ελέγχου</w:t>
      </w:r>
      <w:r w:rsidR="000560A9" w:rsidRPr="005A5DBC">
        <w:rPr>
          <w:rFonts w:ascii="Tahoma" w:hAnsi="Tahoma" w:cs="Tahoma"/>
          <w:sz w:val="20"/>
          <w:szCs w:val="20"/>
        </w:rPr>
        <w:t>:</w:t>
      </w:r>
      <w:r w:rsidR="007C45D8" w:rsidRPr="005A5DBC">
        <w:rPr>
          <w:rFonts w:ascii="Tahoma" w:hAnsi="Tahoma" w:cs="Tahoma"/>
          <w:sz w:val="20"/>
          <w:szCs w:val="20"/>
        </w:rPr>
        <w:t xml:space="preserve"> </w:t>
      </w:r>
      <w:r w:rsidR="000560A9" w:rsidRPr="005A5DBC">
        <w:rPr>
          <w:rFonts w:ascii="Tahoma" w:hAnsi="Tahoma" w:cs="Tahoma"/>
          <w:sz w:val="20"/>
          <w:szCs w:val="20"/>
        </w:rPr>
        <w:t>επιλογή/ πρόταση αποτελεσματικών και αναλογικών μέτρων αντιμετώπισης του εκάστοτε κινδύνου</w:t>
      </w:r>
    </w:p>
    <w:p w:rsidR="005A5DBC" w:rsidRPr="005A5DBC" w:rsidRDefault="00DE2C48" w:rsidP="00644581">
      <w:pPr>
        <w:pStyle w:val="ListParagraph"/>
        <w:widowControl w:val="0"/>
        <w:numPr>
          <w:ilvl w:val="0"/>
          <w:numId w:val="42"/>
        </w:numPr>
        <w:spacing w:before="60" w:after="60" w:line="280" w:lineRule="exact"/>
        <w:ind w:hanging="295"/>
        <w:contextualSpacing w:val="0"/>
        <w:rPr>
          <w:rFonts w:ascii="Tahoma" w:hAnsi="Tahoma" w:cs="Tahoma"/>
          <w:sz w:val="20"/>
          <w:szCs w:val="20"/>
        </w:rPr>
      </w:pPr>
      <w:r w:rsidRPr="00F972A3">
        <w:rPr>
          <w:rFonts w:ascii="Tahoma" w:hAnsi="Tahoma" w:cs="Tahoma"/>
          <w:sz w:val="20"/>
          <w:szCs w:val="20"/>
        </w:rPr>
        <w:t xml:space="preserve">Εκτίμηση </w:t>
      </w:r>
      <w:r w:rsidR="00700830">
        <w:rPr>
          <w:rFonts w:ascii="Tahoma" w:hAnsi="Tahoma" w:cs="Tahoma"/>
          <w:sz w:val="20"/>
          <w:szCs w:val="20"/>
        </w:rPr>
        <w:t xml:space="preserve">εκ νέου </w:t>
      </w:r>
      <w:r w:rsidRPr="00F972A3">
        <w:rPr>
          <w:rFonts w:ascii="Tahoma" w:hAnsi="Tahoma" w:cs="Tahoma"/>
          <w:sz w:val="20"/>
          <w:szCs w:val="20"/>
        </w:rPr>
        <w:t xml:space="preserve">του </w:t>
      </w:r>
      <w:r w:rsidR="000560A9" w:rsidRPr="00F972A3">
        <w:rPr>
          <w:rFonts w:ascii="Tahoma" w:hAnsi="Tahoma" w:cs="Tahoma"/>
          <w:sz w:val="20"/>
          <w:szCs w:val="20"/>
        </w:rPr>
        <w:t>«καθαρού» (υπολειπόμενου) κινδύνου [=</w:t>
      </w:r>
      <w:proofErr w:type="spellStart"/>
      <w:r w:rsidR="000560A9" w:rsidRPr="00F972A3">
        <w:rPr>
          <w:rFonts w:ascii="Tahoma" w:hAnsi="Tahoma" w:cs="Tahoma"/>
          <w:sz w:val="20"/>
          <w:szCs w:val="20"/>
        </w:rPr>
        <w:t>net</w:t>
      </w:r>
      <w:proofErr w:type="spellEnd"/>
      <w:r w:rsidR="000560A9" w:rsidRPr="00F972A3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0560A9" w:rsidRPr="00F972A3">
        <w:rPr>
          <w:rFonts w:ascii="Tahoma" w:hAnsi="Tahoma" w:cs="Tahoma"/>
          <w:sz w:val="20"/>
          <w:szCs w:val="20"/>
        </w:rPr>
        <w:t>residual</w:t>
      </w:r>
      <w:proofErr w:type="spellEnd"/>
      <w:r w:rsidR="000560A9" w:rsidRPr="00F972A3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="000560A9" w:rsidRPr="00F972A3">
        <w:rPr>
          <w:rFonts w:ascii="Tahoma" w:hAnsi="Tahoma" w:cs="Tahoma"/>
          <w:sz w:val="20"/>
          <w:szCs w:val="20"/>
        </w:rPr>
        <w:t>risk</w:t>
      </w:r>
      <w:proofErr w:type="spellEnd"/>
      <w:r w:rsidR="000560A9" w:rsidRPr="00F972A3">
        <w:rPr>
          <w:rFonts w:ascii="Tahoma" w:hAnsi="Tahoma" w:cs="Tahoma"/>
          <w:sz w:val="20"/>
          <w:szCs w:val="20"/>
        </w:rPr>
        <w:t xml:space="preserve">], λαμβάνοντας υπόψη το αποτέλεσμα </w:t>
      </w:r>
      <w:r w:rsidR="00F972A3">
        <w:rPr>
          <w:rFonts w:ascii="Tahoma" w:hAnsi="Tahoma" w:cs="Tahoma"/>
          <w:sz w:val="20"/>
          <w:szCs w:val="20"/>
        </w:rPr>
        <w:t xml:space="preserve">των </w:t>
      </w:r>
      <w:r w:rsidR="00F972A3" w:rsidRPr="00F972A3">
        <w:rPr>
          <w:rFonts w:ascii="Tahoma" w:hAnsi="Tahoma" w:cs="Tahoma"/>
          <w:sz w:val="20"/>
          <w:szCs w:val="20"/>
        </w:rPr>
        <w:t xml:space="preserve">υφιστάμενων </w:t>
      </w:r>
      <w:r w:rsidR="00F972A3">
        <w:rPr>
          <w:rFonts w:ascii="Tahoma" w:hAnsi="Tahoma" w:cs="Tahoma"/>
          <w:sz w:val="20"/>
          <w:szCs w:val="20"/>
        </w:rPr>
        <w:t>αλλά και των</w:t>
      </w:r>
      <w:r w:rsidR="00F972A3" w:rsidRPr="00F972A3">
        <w:rPr>
          <w:rFonts w:ascii="Tahoma" w:hAnsi="Tahoma" w:cs="Tahoma"/>
          <w:sz w:val="20"/>
          <w:szCs w:val="20"/>
        </w:rPr>
        <w:t xml:space="preserve"> σχεδιαζόμενων μέτρων ελέγχου</w:t>
      </w:r>
      <w:r w:rsidR="00F972A3" w:rsidRPr="00F972A3">
        <w:rPr>
          <w:rFonts w:ascii="Tahoma" w:hAnsi="Tahoma" w:cs="Tahoma"/>
          <w:bCs/>
          <w:color w:val="990000"/>
          <w:sz w:val="20"/>
          <w:szCs w:val="20"/>
        </w:rPr>
        <w:t xml:space="preserve"> </w:t>
      </w:r>
      <w:r w:rsidR="000560A9" w:rsidRPr="00F972A3">
        <w:rPr>
          <w:rFonts w:ascii="Tahoma" w:hAnsi="Tahoma" w:cs="Tahoma"/>
          <w:sz w:val="20"/>
          <w:szCs w:val="20"/>
        </w:rPr>
        <w:t>που προγραμματίζεται να ληφθούν</w:t>
      </w:r>
      <w:r w:rsidR="00E41EB9">
        <w:rPr>
          <w:rFonts w:ascii="Tahoma" w:hAnsi="Tahoma" w:cs="Tahoma"/>
          <w:sz w:val="20"/>
          <w:szCs w:val="20"/>
        </w:rPr>
        <w:t xml:space="preserve">, </w:t>
      </w:r>
      <w:r w:rsidR="00686B0D">
        <w:rPr>
          <w:rFonts w:ascii="Tahoma" w:hAnsi="Tahoma" w:cs="Tahoma"/>
          <w:sz w:val="20"/>
          <w:szCs w:val="20"/>
        </w:rPr>
        <w:t>καθώς</w:t>
      </w:r>
      <w:r w:rsidR="00E41EB9">
        <w:rPr>
          <w:rFonts w:ascii="Tahoma" w:hAnsi="Tahoma" w:cs="Tahoma"/>
          <w:sz w:val="20"/>
          <w:szCs w:val="20"/>
        </w:rPr>
        <w:t xml:space="preserve"> και το επίπεδο </w:t>
      </w:r>
      <w:r w:rsidR="00AB286A">
        <w:rPr>
          <w:rFonts w:ascii="Tahoma" w:hAnsi="Tahoma" w:cs="Tahoma"/>
          <w:sz w:val="20"/>
          <w:szCs w:val="20"/>
        </w:rPr>
        <w:t>του κινδύνου</w:t>
      </w:r>
      <w:r w:rsidR="00E41EB9">
        <w:rPr>
          <w:rFonts w:ascii="Tahoma" w:hAnsi="Tahoma" w:cs="Tahoma"/>
          <w:sz w:val="20"/>
          <w:szCs w:val="20"/>
        </w:rPr>
        <w:t xml:space="preserve"> που έχει καθοριστεί και θεωρείται ανεκτό</w:t>
      </w:r>
    </w:p>
    <w:p w:rsidR="00453E0D" w:rsidRDefault="00453E0D" w:rsidP="00644581">
      <w:pPr>
        <w:pStyle w:val="ListParagraph"/>
        <w:widowControl w:val="0"/>
        <w:numPr>
          <w:ilvl w:val="0"/>
          <w:numId w:val="42"/>
        </w:numPr>
        <w:spacing w:before="60" w:after="60" w:line="280" w:lineRule="exact"/>
        <w:ind w:hanging="295"/>
        <w:contextualSpacing w:val="0"/>
        <w:rPr>
          <w:rFonts w:ascii="Tahoma" w:hAnsi="Tahoma" w:cs="Tahoma"/>
          <w:sz w:val="20"/>
          <w:szCs w:val="20"/>
        </w:rPr>
      </w:pPr>
      <w:r w:rsidRPr="00453E0D">
        <w:rPr>
          <w:rFonts w:ascii="Tahoma" w:hAnsi="Tahoma" w:cs="Tahoma"/>
          <w:sz w:val="20"/>
          <w:szCs w:val="20"/>
        </w:rPr>
        <w:t xml:space="preserve">Ανάθεση </w:t>
      </w:r>
      <w:r w:rsidR="00695949">
        <w:rPr>
          <w:rFonts w:ascii="Tahoma" w:hAnsi="Tahoma" w:cs="Tahoma"/>
          <w:sz w:val="20"/>
          <w:szCs w:val="20"/>
        </w:rPr>
        <w:t xml:space="preserve">και χρονικός προγραμματισμός </w:t>
      </w:r>
      <w:r w:rsidRPr="00453E0D">
        <w:rPr>
          <w:rFonts w:ascii="Tahoma" w:hAnsi="Tahoma" w:cs="Tahoma"/>
          <w:sz w:val="20"/>
          <w:szCs w:val="20"/>
        </w:rPr>
        <w:t>των ενεργειών πρόληψης/ αντιμετώπισης κινδύνων</w:t>
      </w:r>
      <w:r w:rsidR="00695949">
        <w:rPr>
          <w:rFonts w:ascii="Tahoma" w:hAnsi="Tahoma" w:cs="Tahoma"/>
          <w:sz w:val="20"/>
          <w:szCs w:val="20"/>
        </w:rPr>
        <w:t>.</w:t>
      </w:r>
    </w:p>
    <w:p w:rsidR="00636E1D" w:rsidRPr="00AE0E90" w:rsidRDefault="00636E1D" w:rsidP="00644581">
      <w:pPr>
        <w:pStyle w:val="ListParagraph"/>
        <w:keepNext/>
        <w:numPr>
          <w:ilvl w:val="1"/>
          <w:numId w:val="9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>Παρακολούθηση και Επικοινωνία</w:t>
      </w:r>
    </w:p>
    <w:p w:rsidR="00E047AF" w:rsidRDefault="00636E1D" w:rsidP="002247DA">
      <w:pPr>
        <w:pStyle w:val="ListParagraph"/>
        <w:spacing w:after="120" w:line="280" w:lineRule="exact"/>
        <w:ind w:left="0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Το στάδιο της </w:t>
      </w:r>
      <w:r w:rsidR="00D92DD6" w:rsidRPr="00D92DD6">
        <w:rPr>
          <w:rFonts w:ascii="Tahoma" w:hAnsi="Tahoma" w:cs="Tahoma"/>
          <w:b/>
          <w:i/>
          <w:sz w:val="20"/>
          <w:szCs w:val="20"/>
        </w:rPr>
        <w:t>Π</w:t>
      </w:r>
      <w:r w:rsidRPr="00D92DD6">
        <w:rPr>
          <w:rFonts w:ascii="Tahoma" w:hAnsi="Tahoma" w:cs="Tahoma"/>
          <w:b/>
          <w:i/>
          <w:sz w:val="20"/>
          <w:szCs w:val="20"/>
        </w:rPr>
        <w:t>αρακολούθησης</w:t>
      </w:r>
      <w:r w:rsidR="0073510F" w:rsidRPr="0073510F">
        <w:rPr>
          <w:rFonts w:ascii="Tahoma" w:hAnsi="Tahoma" w:cs="Tahoma"/>
          <w:b/>
          <w:i/>
          <w:sz w:val="20"/>
          <w:szCs w:val="20"/>
        </w:rPr>
        <w:t xml:space="preserve"> </w:t>
      </w:r>
      <w:r w:rsidR="00D92DD6" w:rsidRPr="00D92DD6">
        <w:rPr>
          <w:rFonts w:ascii="Tahoma" w:hAnsi="Tahoma" w:cs="Tahoma"/>
          <w:b/>
          <w:i/>
          <w:sz w:val="20"/>
          <w:szCs w:val="20"/>
        </w:rPr>
        <w:t>(</w:t>
      </w:r>
      <w:r w:rsidR="00D92DD6" w:rsidRPr="00D92DD6">
        <w:rPr>
          <w:rFonts w:ascii="Tahoma" w:hAnsi="Tahoma" w:cs="Tahoma"/>
          <w:b/>
          <w:i/>
          <w:sz w:val="20"/>
          <w:szCs w:val="20"/>
          <w:lang w:val="en-US"/>
        </w:rPr>
        <w:t>Monitoring</w:t>
      </w:r>
      <w:r w:rsidR="00ED33A2">
        <w:rPr>
          <w:rFonts w:ascii="Tahoma" w:hAnsi="Tahoma" w:cs="Tahoma"/>
          <w:b/>
          <w:i/>
          <w:sz w:val="20"/>
          <w:szCs w:val="20"/>
        </w:rPr>
        <w:t xml:space="preserve"> </w:t>
      </w:r>
      <w:r w:rsidR="00ED33A2">
        <w:rPr>
          <w:rFonts w:ascii="Tahoma" w:hAnsi="Tahoma" w:cs="Tahoma"/>
          <w:b/>
          <w:i/>
          <w:sz w:val="20"/>
          <w:szCs w:val="20"/>
          <w:lang w:val="en-US"/>
        </w:rPr>
        <w:t>and</w:t>
      </w:r>
      <w:r w:rsidR="00ED33A2" w:rsidRPr="00ED33A2">
        <w:rPr>
          <w:rFonts w:ascii="Tahoma" w:hAnsi="Tahoma" w:cs="Tahoma"/>
          <w:b/>
          <w:i/>
          <w:sz w:val="20"/>
          <w:szCs w:val="20"/>
        </w:rPr>
        <w:t xml:space="preserve"> </w:t>
      </w:r>
      <w:r w:rsidR="00ED33A2">
        <w:rPr>
          <w:rFonts w:ascii="Tahoma" w:hAnsi="Tahoma" w:cs="Tahoma"/>
          <w:b/>
          <w:i/>
          <w:sz w:val="20"/>
          <w:szCs w:val="20"/>
          <w:lang w:val="en-US"/>
        </w:rPr>
        <w:t>review</w:t>
      </w:r>
      <w:r w:rsidR="00D92DD6" w:rsidRPr="00D92DD6">
        <w:rPr>
          <w:rFonts w:ascii="Tahoma" w:hAnsi="Tahoma" w:cs="Tahoma"/>
          <w:b/>
          <w:i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αφορά στην επιβεβαίωση της αποτελεσματικότητας της εφαρμογής του σχεδίου διαχείρισης </w:t>
      </w:r>
      <w:r w:rsidR="00874C4F">
        <w:rPr>
          <w:rFonts w:ascii="Tahoma" w:hAnsi="Tahoma" w:cs="Tahoma"/>
          <w:sz w:val="20"/>
          <w:szCs w:val="20"/>
        </w:rPr>
        <w:t xml:space="preserve">κινδύνου </w:t>
      </w:r>
      <w:r>
        <w:rPr>
          <w:rFonts w:ascii="Tahoma" w:hAnsi="Tahoma" w:cs="Tahoma"/>
          <w:sz w:val="20"/>
          <w:szCs w:val="20"/>
        </w:rPr>
        <w:t>συνολικά</w:t>
      </w:r>
      <w:r w:rsidR="00874C4F">
        <w:rPr>
          <w:rFonts w:ascii="Tahoma" w:hAnsi="Tahoma" w:cs="Tahoma"/>
          <w:sz w:val="20"/>
          <w:szCs w:val="20"/>
        </w:rPr>
        <w:t>, αλλά και κάθε επί μέρους δράσης για την αντιμετώπιση των κινδύνων</w:t>
      </w:r>
      <w:r w:rsidR="00D92DD6">
        <w:rPr>
          <w:rFonts w:ascii="Tahoma" w:hAnsi="Tahoma" w:cs="Tahoma"/>
          <w:sz w:val="20"/>
          <w:szCs w:val="20"/>
        </w:rPr>
        <w:t>.</w:t>
      </w:r>
      <w:r w:rsidR="009E0C54" w:rsidRPr="009E0C54">
        <w:rPr>
          <w:rFonts w:ascii="Tahoma" w:hAnsi="Tahoma" w:cs="Tahoma"/>
          <w:sz w:val="20"/>
          <w:szCs w:val="20"/>
        </w:rPr>
        <w:t xml:space="preserve"> </w:t>
      </w:r>
      <w:r w:rsidR="00D92DD6">
        <w:rPr>
          <w:rFonts w:ascii="Tahoma" w:hAnsi="Tahoma" w:cs="Tahoma"/>
          <w:sz w:val="20"/>
          <w:szCs w:val="20"/>
        </w:rPr>
        <w:t xml:space="preserve">Σκοπός της </w:t>
      </w:r>
      <w:r w:rsidR="00ED33A2">
        <w:rPr>
          <w:rFonts w:ascii="Tahoma" w:hAnsi="Tahoma" w:cs="Tahoma"/>
          <w:sz w:val="20"/>
          <w:szCs w:val="20"/>
        </w:rPr>
        <w:t>παρακολούθησης</w:t>
      </w:r>
      <w:r w:rsidR="00E047AF" w:rsidRPr="00E047AF">
        <w:rPr>
          <w:rFonts w:ascii="Tahoma" w:hAnsi="Tahoma" w:cs="Tahoma"/>
          <w:sz w:val="20"/>
          <w:szCs w:val="20"/>
        </w:rPr>
        <w:t xml:space="preserve"> </w:t>
      </w:r>
      <w:r w:rsidR="00E047AF">
        <w:rPr>
          <w:rFonts w:ascii="Tahoma" w:hAnsi="Tahoma" w:cs="Tahoma"/>
          <w:sz w:val="20"/>
          <w:szCs w:val="20"/>
        </w:rPr>
        <w:t>είναι να εξασφαλιστεί ότι:</w:t>
      </w:r>
    </w:p>
    <w:p w:rsidR="00636E1D" w:rsidRDefault="00E047AF" w:rsidP="00B8166B">
      <w:pPr>
        <w:pStyle w:val="ListParagraph"/>
        <w:numPr>
          <w:ilvl w:val="0"/>
          <w:numId w:val="40"/>
        </w:numPr>
        <w:spacing w:before="60" w:after="60" w:line="280" w:lineRule="exact"/>
        <w:ind w:left="77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Όλοι οι κίνδυνοι έχουν αναγνωριστεί</w:t>
      </w:r>
    </w:p>
    <w:p w:rsidR="00E047AF" w:rsidRDefault="00E047AF" w:rsidP="00B8166B">
      <w:pPr>
        <w:pStyle w:val="ListParagraph"/>
        <w:numPr>
          <w:ilvl w:val="0"/>
          <w:numId w:val="40"/>
        </w:numPr>
        <w:spacing w:before="60" w:after="60" w:line="280" w:lineRule="exact"/>
        <w:ind w:left="77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Τα μέτρα που έχουν σχεδιαστεί </w:t>
      </w:r>
      <w:r w:rsidR="00113BBA">
        <w:rPr>
          <w:rFonts w:ascii="Tahoma" w:hAnsi="Tahoma" w:cs="Tahoma"/>
          <w:sz w:val="20"/>
          <w:szCs w:val="20"/>
        </w:rPr>
        <w:t xml:space="preserve">για την αντιμετώπισή τους </w:t>
      </w:r>
      <w:r>
        <w:rPr>
          <w:rFonts w:ascii="Tahoma" w:hAnsi="Tahoma" w:cs="Tahoma"/>
          <w:sz w:val="20"/>
          <w:szCs w:val="20"/>
        </w:rPr>
        <w:t xml:space="preserve">είναι </w:t>
      </w:r>
      <w:r w:rsidR="00F52EA5">
        <w:rPr>
          <w:rFonts w:ascii="Tahoma" w:hAnsi="Tahoma" w:cs="Tahoma"/>
          <w:sz w:val="20"/>
          <w:szCs w:val="20"/>
        </w:rPr>
        <w:t>αποτελεσματικά</w:t>
      </w:r>
    </w:p>
    <w:p w:rsidR="00F52EA5" w:rsidRDefault="00F52EA5" w:rsidP="00B8166B">
      <w:pPr>
        <w:pStyle w:val="ListParagraph"/>
        <w:numPr>
          <w:ilvl w:val="0"/>
          <w:numId w:val="40"/>
        </w:numPr>
        <w:spacing w:before="60" w:after="60" w:line="280" w:lineRule="exact"/>
        <w:ind w:left="77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Το σύνολο των δραστηριοτήτων παραμένει μέσα στο προκαθορισμένο όριο ανοχής κινδύνου</w:t>
      </w:r>
    </w:p>
    <w:p w:rsidR="00F52EA5" w:rsidRDefault="00113BBA" w:rsidP="00B8166B">
      <w:pPr>
        <w:pStyle w:val="ListParagraph"/>
        <w:numPr>
          <w:ilvl w:val="0"/>
          <w:numId w:val="40"/>
        </w:numPr>
        <w:spacing w:before="60" w:after="60" w:line="280" w:lineRule="exact"/>
        <w:ind w:left="77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Εντοπίζονται </w:t>
      </w:r>
      <w:r w:rsidR="00D8669D">
        <w:rPr>
          <w:rFonts w:ascii="Tahoma" w:hAnsi="Tahoma" w:cs="Tahoma"/>
          <w:sz w:val="20"/>
          <w:szCs w:val="20"/>
        </w:rPr>
        <w:t xml:space="preserve">τυχόν αναγκαίες αλλαγές </w:t>
      </w:r>
      <w:r w:rsidR="000A74FD">
        <w:rPr>
          <w:rFonts w:ascii="Tahoma" w:hAnsi="Tahoma" w:cs="Tahoma"/>
          <w:sz w:val="20"/>
          <w:szCs w:val="20"/>
        </w:rPr>
        <w:t>στα μέτρα</w:t>
      </w:r>
      <w:r w:rsidR="00D8669D">
        <w:rPr>
          <w:rFonts w:ascii="Tahoma" w:hAnsi="Tahoma" w:cs="Tahoma"/>
          <w:sz w:val="20"/>
          <w:szCs w:val="20"/>
        </w:rPr>
        <w:t xml:space="preserve"> </w:t>
      </w:r>
      <w:r w:rsidR="000A74FD">
        <w:rPr>
          <w:rFonts w:ascii="Tahoma" w:hAnsi="Tahoma" w:cs="Tahoma"/>
          <w:sz w:val="20"/>
          <w:szCs w:val="20"/>
        </w:rPr>
        <w:t xml:space="preserve">ή/και στην προτεραιότητα </w:t>
      </w:r>
      <w:r w:rsidR="00D8669D">
        <w:rPr>
          <w:rFonts w:ascii="Tahoma" w:hAnsi="Tahoma" w:cs="Tahoma"/>
          <w:sz w:val="20"/>
          <w:szCs w:val="20"/>
        </w:rPr>
        <w:t>αντιμετώπιση</w:t>
      </w:r>
      <w:r w:rsidR="000A74FD">
        <w:rPr>
          <w:rFonts w:ascii="Tahoma" w:hAnsi="Tahoma" w:cs="Tahoma"/>
          <w:sz w:val="20"/>
          <w:szCs w:val="20"/>
        </w:rPr>
        <w:t xml:space="preserve">ς </w:t>
      </w:r>
      <w:r w:rsidR="00D8669D">
        <w:rPr>
          <w:rFonts w:ascii="Tahoma" w:hAnsi="Tahoma" w:cs="Tahoma"/>
          <w:sz w:val="20"/>
          <w:szCs w:val="20"/>
        </w:rPr>
        <w:t>των κινδύνων</w:t>
      </w:r>
    </w:p>
    <w:p w:rsidR="00D8669D" w:rsidRDefault="00D8669D" w:rsidP="00B8166B">
      <w:pPr>
        <w:pStyle w:val="ListParagraph"/>
        <w:numPr>
          <w:ilvl w:val="0"/>
          <w:numId w:val="40"/>
        </w:numPr>
        <w:spacing w:before="60" w:after="60" w:line="280" w:lineRule="exact"/>
        <w:ind w:left="77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Λαμβάνονται όλα τα αναγκαία μέτρα σε περίπτωση μεταβολής των συνθηκών (όπως </w:t>
      </w:r>
      <w:r w:rsidR="008D4CD0">
        <w:rPr>
          <w:rFonts w:ascii="Tahoma" w:hAnsi="Tahoma" w:cs="Tahoma"/>
          <w:sz w:val="20"/>
          <w:szCs w:val="20"/>
        </w:rPr>
        <w:t xml:space="preserve">η </w:t>
      </w:r>
      <w:r>
        <w:rPr>
          <w:rFonts w:ascii="Tahoma" w:hAnsi="Tahoma" w:cs="Tahoma"/>
          <w:sz w:val="20"/>
          <w:szCs w:val="20"/>
        </w:rPr>
        <w:t>εμφάνιση ενός κινδύνου που δεν είχε προβλεφθεί</w:t>
      </w:r>
      <w:r w:rsidR="008D4CD0">
        <w:rPr>
          <w:rFonts w:ascii="Tahoma" w:hAnsi="Tahoma" w:cs="Tahoma"/>
          <w:sz w:val="20"/>
          <w:szCs w:val="20"/>
        </w:rPr>
        <w:t>)</w:t>
      </w:r>
    </w:p>
    <w:p w:rsidR="001E3B79" w:rsidRDefault="001E3B79" w:rsidP="002247DA">
      <w:pPr>
        <w:pStyle w:val="ListParagraph"/>
        <w:spacing w:after="120" w:line="280" w:lineRule="exact"/>
        <w:ind w:left="0"/>
        <w:contextualSpacing w:val="0"/>
        <w:rPr>
          <w:rFonts w:ascii="Tahoma" w:hAnsi="Tahoma" w:cs="Tahoma"/>
          <w:sz w:val="20"/>
          <w:szCs w:val="20"/>
        </w:rPr>
      </w:pPr>
      <w:r w:rsidRPr="001E3B79">
        <w:rPr>
          <w:rFonts w:ascii="Tahoma" w:hAnsi="Tahoma" w:cs="Tahoma"/>
          <w:sz w:val="20"/>
          <w:szCs w:val="20"/>
        </w:rPr>
        <w:t>Συνεπώς το παραγόμενο της παρακολούθησης ενδέχεται να οδηγήσει στον εμπλουτισμό του καταλόγου των αναγνωρισμένων κινδύνων ή/και σε προτάσεις αναθεώρησης (προσθήκης, τροποποίησης ή απάλειψης) των προκαθορισμένων μέτρων ελέγχου που προτείνονται για κάθε κίνδυνο.</w:t>
      </w:r>
    </w:p>
    <w:p w:rsidR="00BC2F91" w:rsidRPr="0073510F" w:rsidRDefault="00BC2F91" w:rsidP="002247DA">
      <w:pPr>
        <w:pStyle w:val="ListParagraph"/>
        <w:spacing w:after="120" w:line="280" w:lineRule="exact"/>
        <w:ind w:left="0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διαδικασία της </w:t>
      </w:r>
      <w:r w:rsidRPr="0073510F">
        <w:rPr>
          <w:rFonts w:ascii="Tahoma" w:hAnsi="Tahoma" w:cs="Tahoma"/>
          <w:b/>
          <w:i/>
          <w:sz w:val="20"/>
          <w:szCs w:val="20"/>
        </w:rPr>
        <w:t>Επικοινωνίας (</w:t>
      </w:r>
      <w:r w:rsidR="0073510F">
        <w:rPr>
          <w:rFonts w:ascii="Tahoma" w:hAnsi="Tahoma" w:cs="Tahoma"/>
          <w:b/>
          <w:i/>
          <w:sz w:val="20"/>
          <w:szCs w:val="20"/>
          <w:lang w:val="en-US"/>
        </w:rPr>
        <w:t>C</w:t>
      </w:r>
      <w:r w:rsidRPr="0073510F">
        <w:rPr>
          <w:rFonts w:ascii="Tahoma" w:hAnsi="Tahoma" w:cs="Tahoma"/>
          <w:b/>
          <w:i/>
          <w:sz w:val="20"/>
          <w:szCs w:val="20"/>
          <w:lang w:val="en-US"/>
        </w:rPr>
        <w:t>ommunication</w:t>
      </w:r>
      <w:r w:rsidRPr="0073510F">
        <w:rPr>
          <w:rFonts w:ascii="Tahoma" w:hAnsi="Tahoma" w:cs="Tahoma"/>
          <w:b/>
          <w:i/>
          <w:sz w:val="20"/>
          <w:szCs w:val="20"/>
        </w:rPr>
        <w:t xml:space="preserve"> </w:t>
      </w:r>
      <w:r w:rsidRPr="0073510F">
        <w:rPr>
          <w:rFonts w:ascii="Tahoma" w:hAnsi="Tahoma" w:cs="Tahoma"/>
          <w:b/>
          <w:i/>
          <w:sz w:val="20"/>
          <w:szCs w:val="20"/>
          <w:lang w:val="en-US"/>
        </w:rPr>
        <w:t>and</w:t>
      </w:r>
      <w:r w:rsidRPr="0073510F">
        <w:rPr>
          <w:rFonts w:ascii="Tahoma" w:hAnsi="Tahoma" w:cs="Tahoma"/>
          <w:b/>
          <w:i/>
          <w:sz w:val="20"/>
          <w:szCs w:val="20"/>
        </w:rPr>
        <w:t xml:space="preserve"> </w:t>
      </w:r>
      <w:r w:rsidRPr="0073510F">
        <w:rPr>
          <w:rFonts w:ascii="Tahoma" w:hAnsi="Tahoma" w:cs="Tahoma"/>
          <w:b/>
          <w:i/>
          <w:sz w:val="20"/>
          <w:szCs w:val="20"/>
          <w:lang w:val="en-US"/>
        </w:rPr>
        <w:t>consultation</w:t>
      </w:r>
      <w:r w:rsidRPr="0073510F">
        <w:rPr>
          <w:rFonts w:ascii="Tahoma" w:hAnsi="Tahoma" w:cs="Tahoma"/>
          <w:b/>
          <w:i/>
          <w:sz w:val="20"/>
          <w:szCs w:val="20"/>
        </w:rPr>
        <w:t>)</w:t>
      </w:r>
      <w:r w:rsidR="0073510F" w:rsidRPr="0073510F">
        <w:rPr>
          <w:rFonts w:ascii="Tahoma" w:hAnsi="Tahoma" w:cs="Tahoma"/>
          <w:b/>
          <w:i/>
          <w:sz w:val="20"/>
          <w:szCs w:val="20"/>
        </w:rPr>
        <w:t xml:space="preserve"> </w:t>
      </w:r>
      <w:r w:rsidR="0073510F">
        <w:rPr>
          <w:rFonts w:ascii="Tahoma" w:hAnsi="Tahoma" w:cs="Tahoma"/>
          <w:sz w:val="20"/>
          <w:szCs w:val="20"/>
        </w:rPr>
        <w:t xml:space="preserve">είναι κομβικής σημασίας, καθώς εξυπηρετεί τόσο την πληροφόρηση από </w:t>
      </w:r>
      <w:r w:rsidR="00A44F52">
        <w:rPr>
          <w:rFonts w:ascii="Tahoma" w:hAnsi="Tahoma" w:cs="Tahoma"/>
          <w:sz w:val="20"/>
          <w:szCs w:val="20"/>
        </w:rPr>
        <w:t xml:space="preserve">το εσωτερικό προς το εξωτερικό περιβάλλον, </w:t>
      </w:r>
      <w:r w:rsidR="0073510F">
        <w:rPr>
          <w:rFonts w:ascii="Tahoma" w:hAnsi="Tahoma" w:cs="Tahoma"/>
          <w:sz w:val="20"/>
          <w:szCs w:val="20"/>
        </w:rPr>
        <w:t xml:space="preserve">σχετικά με τη διαδικασία διαχείρισης κινδύνου, όσο και την ανατροφοδότηση της διαδικασίας από </w:t>
      </w:r>
      <w:r w:rsidR="00A44F52">
        <w:rPr>
          <w:rFonts w:ascii="Tahoma" w:hAnsi="Tahoma" w:cs="Tahoma"/>
          <w:sz w:val="20"/>
          <w:szCs w:val="20"/>
        </w:rPr>
        <w:t>το ε</w:t>
      </w:r>
      <w:r w:rsidR="0073510F">
        <w:rPr>
          <w:rFonts w:ascii="Tahoma" w:hAnsi="Tahoma" w:cs="Tahoma"/>
          <w:sz w:val="20"/>
          <w:szCs w:val="20"/>
        </w:rPr>
        <w:t>ξω</w:t>
      </w:r>
      <w:r w:rsidR="00A44F52">
        <w:rPr>
          <w:rFonts w:ascii="Tahoma" w:hAnsi="Tahoma" w:cs="Tahoma"/>
          <w:sz w:val="20"/>
          <w:szCs w:val="20"/>
        </w:rPr>
        <w:t>τερικό</w:t>
      </w:r>
      <w:r w:rsidR="0073510F">
        <w:rPr>
          <w:rFonts w:ascii="Tahoma" w:hAnsi="Tahoma" w:cs="Tahoma"/>
          <w:sz w:val="20"/>
          <w:szCs w:val="20"/>
        </w:rPr>
        <w:t xml:space="preserve"> προς τ</w:t>
      </w:r>
      <w:r w:rsidR="00A44F52">
        <w:rPr>
          <w:rFonts w:ascii="Tahoma" w:hAnsi="Tahoma" w:cs="Tahoma"/>
          <w:sz w:val="20"/>
          <w:szCs w:val="20"/>
        </w:rPr>
        <w:t>ο εσωτερικό περιβάλλον</w:t>
      </w:r>
      <w:r w:rsidR="0073510F">
        <w:rPr>
          <w:rFonts w:ascii="Tahoma" w:hAnsi="Tahoma" w:cs="Tahoma"/>
          <w:sz w:val="20"/>
          <w:szCs w:val="20"/>
        </w:rPr>
        <w:t>.</w:t>
      </w:r>
      <w:r w:rsidR="004C302E" w:rsidRPr="004C302E">
        <w:rPr>
          <w:rFonts w:ascii="Tahoma" w:hAnsi="Tahoma" w:cs="Tahoma"/>
          <w:sz w:val="20"/>
          <w:szCs w:val="20"/>
        </w:rPr>
        <w:t xml:space="preserve"> </w:t>
      </w:r>
      <w:r w:rsidR="00196A72">
        <w:rPr>
          <w:rFonts w:ascii="Tahoma" w:hAnsi="Tahoma" w:cs="Tahoma"/>
          <w:sz w:val="20"/>
          <w:szCs w:val="20"/>
        </w:rPr>
        <w:t>Η ομάδα διαχείρισης κινδύνων έχει την ευθύνη για την κατάλληλη μετάδοση της πληροφορίας σχετικά με τους κινδύνους τόσο στο προσωπικό της ΔΑ όσο και σε όλους τους εμπλεκόμενους φορείς</w:t>
      </w:r>
      <w:r w:rsidR="005637B4">
        <w:rPr>
          <w:rFonts w:ascii="Tahoma" w:hAnsi="Tahoma" w:cs="Tahoma"/>
          <w:sz w:val="20"/>
          <w:szCs w:val="20"/>
        </w:rPr>
        <w:t>.</w:t>
      </w:r>
    </w:p>
    <w:p w:rsidR="005637B4" w:rsidRDefault="005637B4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</w:t>
      </w:r>
      <w:r w:rsidR="006C6940">
        <w:rPr>
          <w:rFonts w:ascii="Tahoma" w:hAnsi="Tahoma" w:cs="Tahoma"/>
          <w:sz w:val="20"/>
          <w:szCs w:val="20"/>
        </w:rPr>
        <w:t xml:space="preserve">ι ανωτέρω διαδικασίες και ενέργειες αποτυπώνονται σε ένα </w:t>
      </w:r>
      <w:r w:rsidR="006C6940">
        <w:rPr>
          <w:rFonts w:ascii="Tahoma" w:hAnsi="Tahoma" w:cs="Tahoma"/>
          <w:i/>
          <w:sz w:val="20"/>
          <w:szCs w:val="20"/>
        </w:rPr>
        <w:t>Εργαλείο</w:t>
      </w:r>
      <w:r w:rsidR="006C6940" w:rsidRPr="00F2292F">
        <w:rPr>
          <w:rFonts w:ascii="Tahoma" w:hAnsi="Tahoma" w:cs="Tahoma"/>
          <w:i/>
          <w:sz w:val="20"/>
          <w:szCs w:val="20"/>
        </w:rPr>
        <w:t xml:space="preserve"> Διαχείρισης Κινδύνων</w:t>
      </w:r>
      <w:r w:rsidR="006C6940">
        <w:rPr>
          <w:rFonts w:ascii="Tahoma" w:hAnsi="Tahoma" w:cs="Tahoma"/>
          <w:sz w:val="20"/>
          <w:szCs w:val="20"/>
        </w:rPr>
        <w:t xml:space="preserve"> </w:t>
      </w:r>
      <w:r w:rsidR="006C6940" w:rsidRPr="006E3BC7">
        <w:rPr>
          <w:rFonts w:ascii="Tahoma" w:hAnsi="Tahoma" w:cs="Tahoma"/>
          <w:sz w:val="20"/>
          <w:szCs w:val="20"/>
        </w:rPr>
        <w:t>(</w:t>
      </w:r>
      <w:r w:rsidR="006C6940" w:rsidRPr="006E3BC7">
        <w:rPr>
          <w:rFonts w:ascii="Tahoma" w:hAnsi="Tahoma" w:cs="Tahoma"/>
          <w:i/>
          <w:sz w:val="20"/>
          <w:szCs w:val="20"/>
        </w:rPr>
        <w:t>‘</w:t>
      </w:r>
      <w:proofErr w:type="spellStart"/>
      <w:r w:rsidR="006C6940" w:rsidRPr="006E3BC7">
        <w:rPr>
          <w:rFonts w:ascii="Tahoma" w:hAnsi="Tahoma" w:cs="Tahoma"/>
          <w:i/>
          <w:sz w:val="20"/>
          <w:szCs w:val="20"/>
        </w:rPr>
        <w:t>Εντυπο</w:t>
      </w:r>
      <w:proofErr w:type="spellEnd"/>
      <w:r w:rsidR="006C6940" w:rsidRPr="006E3BC7">
        <w:rPr>
          <w:rFonts w:ascii="Tahoma" w:hAnsi="Tahoma" w:cs="Tahoma"/>
          <w:i/>
          <w:sz w:val="20"/>
          <w:szCs w:val="20"/>
        </w:rPr>
        <w:t xml:space="preserve"> Ε.VIII.4_1</w:t>
      </w:r>
      <w:r w:rsidR="006C6940" w:rsidRPr="006E3BC7">
        <w:rPr>
          <w:rFonts w:ascii="Tahoma" w:hAnsi="Tahoma" w:cs="Tahoma"/>
          <w:sz w:val="20"/>
          <w:szCs w:val="20"/>
        </w:rPr>
        <w:t>)</w:t>
      </w:r>
      <w:r w:rsidR="006C6940">
        <w:rPr>
          <w:rFonts w:ascii="Tahoma" w:hAnsi="Tahoma" w:cs="Tahoma"/>
          <w:sz w:val="20"/>
          <w:szCs w:val="20"/>
        </w:rPr>
        <w:t xml:space="preserve">, </w:t>
      </w:r>
      <w:r w:rsidR="006C6940" w:rsidRPr="007D202B">
        <w:rPr>
          <w:rFonts w:ascii="Tahoma" w:hAnsi="Tahoma" w:cs="Tahoma"/>
          <w:sz w:val="20"/>
          <w:szCs w:val="20"/>
        </w:rPr>
        <w:t>που έχει αναπτυχθεί σε πλατφόρμα Excel</w:t>
      </w:r>
      <w:r w:rsidR="00FB29E6">
        <w:rPr>
          <w:rFonts w:ascii="Tahoma" w:hAnsi="Tahoma" w:cs="Tahoma"/>
          <w:sz w:val="20"/>
          <w:szCs w:val="20"/>
        </w:rPr>
        <w:t xml:space="preserve"> και περιλαμβάνει</w:t>
      </w:r>
      <w:r w:rsidR="00A14453">
        <w:rPr>
          <w:rFonts w:ascii="Tahoma" w:hAnsi="Tahoma" w:cs="Tahoma"/>
          <w:sz w:val="20"/>
          <w:szCs w:val="20"/>
        </w:rPr>
        <w:t xml:space="preserve"> όλα τα απαραίτητα στοιχεία </w:t>
      </w:r>
      <w:r w:rsidR="00453E0D">
        <w:rPr>
          <w:rFonts w:ascii="Tahoma" w:hAnsi="Tahoma" w:cs="Tahoma"/>
          <w:sz w:val="20"/>
          <w:szCs w:val="20"/>
        </w:rPr>
        <w:t xml:space="preserve">ενός σχεδίου διαχείρισης κινδύνων </w:t>
      </w:r>
      <w:r w:rsidR="00A14453">
        <w:rPr>
          <w:rFonts w:ascii="Tahoma" w:hAnsi="Tahoma" w:cs="Tahoma"/>
          <w:sz w:val="20"/>
          <w:szCs w:val="20"/>
        </w:rPr>
        <w:t>όπως:</w:t>
      </w:r>
    </w:p>
    <w:p w:rsidR="00A14453" w:rsidRDefault="00511A9F" w:rsidP="002247DA">
      <w:pPr>
        <w:pStyle w:val="ListParagraph"/>
        <w:numPr>
          <w:ilvl w:val="0"/>
          <w:numId w:val="39"/>
        </w:num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</w:t>
      </w:r>
      <w:r w:rsidR="00196A72">
        <w:rPr>
          <w:rFonts w:ascii="Tahoma" w:hAnsi="Tahoma" w:cs="Tahoma"/>
          <w:sz w:val="20"/>
          <w:szCs w:val="20"/>
        </w:rPr>
        <w:t xml:space="preserve">ην καταγραφή των </w:t>
      </w:r>
      <w:proofErr w:type="spellStart"/>
      <w:r w:rsidR="00A14453" w:rsidRPr="00A14453">
        <w:rPr>
          <w:rFonts w:ascii="Tahoma" w:hAnsi="Tahoma" w:cs="Tahoma"/>
          <w:sz w:val="20"/>
          <w:szCs w:val="20"/>
        </w:rPr>
        <w:t>εντοπισθέντ</w:t>
      </w:r>
      <w:r w:rsidR="00196A72">
        <w:rPr>
          <w:rFonts w:ascii="Tahoma" w:hAnsi="Tahoma" w:cs="Tahoma"/>
          <w:sz w:val="20"/>
          <w:szCs w:val="20"/>
        </w:rPr>
        <w:t>ων</w:t>
      </w:r>
      <w:proofErr w:type="spellEnd"/>
      <w:r w:rsidR="00A14453" w:rsidRPr="00A14453">
        <w:rPr>
          <w:rFonts w:ascii="Tahoma" w:hAnsi="Tahoma" w:cs="Tahoma"/>
          <w:sz w:val="20"/>
          <w:szCs w:val="20"/>
        </w:rPr>
        <w:t xml:space="preserve"> </w:t>
      </w:r>
      <w:r w:rsidR="00196A72">
        <w:rPr>
          <w:rFonts w:ascii="Tahoma" w:hAnsi="Tahoma" w:cs="Tahoma"/>
          <w:sz w:val="20"/>
          <w:szCs w:val="20"/>
        </w:rPr>
        <w:t>κινδύνων</w:t>
      </w:r>
    </w:p>
    <w:p w:rsidR="00A14453" w:rsidRDefault="00A14453" w:rsidP="002247DA">
      <w:pPr>
        <w:pStyle w:val="ListParagraph"/>
        <w:numPr>
          <w:ilvl w:val="0"/>
          <w:numId w:val="39"/>
        </w:num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την αξιολόγησή τους</w:t>
      </w:r>
    </w:p>
    <w:p w:rsidR="00A14453" w:rsidRDefault="00A14453" w:rsidP="002247DA">
      <w:pPr>
        <w:pStyle w:val="ListParagraph"/>
        <w:numPr>
          <w:ilvl w:val="0"/>
          <w:numId w:val="39"/>
        </w:num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τον σχεδιασμό </w:t>
      </w:r>
      <w:r w:rsidR="00196A72">
        <w:rPr>
          <w:rFonts w:ascii="Tahoma" w:hAnsi="Tahoma" w:cs="Tahoma"/>
          <w:sz w:val="20"/>
          <w:szCs w:val="20"/>
        </w:rPr>
        <w:t>των μέτρων</w:t>
      </w:r>
      <w:r>
        <w:rPr>
          <w:rFonts w:ascii="Tahoma" w:hAnsi="Tahoma" w:cs="Tahoma"/>
          <w:sz w:val="20"/>
          <w:szCs w:val="20"/>
        </w:rPr>
        <w:t xml:space="preserve"> αντιμετώπισής τους</w:t>
      </w:r>
    </w:p>
    <w:p w:rsidR="00A14453" w:rsidRDefault="00A14453" w:rsidP="002247DA">
      <w:pPr>
        <w:pStyle w:val="ListParagraph"/>
        <w:numPr>
          <w:ilvl w:val="0"/>
          <w:numId w:val="39"/>
        </w:num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την παρακολούθηση της αποτελεσματικότητας των μέτρων</w:t>
      </w:r>
    </w:p>
    <w:p w:rsidR="00876A03" w:rsidRDefault="00A14453" w:rsidP="002247DA">
      <w:pPr>
        <w:pStyle w:val="ListParagraph"/>
        <w:numPr>
          <w:ilvl w:val="0"/>
          <w:numId w:val="39"/>
        </w:num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την ανάγκη αναθεώρησής </w:t>
      </w:r>
      <w:r w:rsidR="00876A03">
        <w:rPr>
          <w:rFonts w:ascii="Tahoma" w:hAnsi="Tahoma" w:cs="Tahoma"/>
          <w:sz w:val="20"/>
          <w:szCs w:val="20"/>
        </w:rPr>
        <w:t xml:space="preserve">τους και </w:t>
      </w:r>
    </w:p>
    <w:p w:rsidR="00453E0D" w:rsidRDefault="00876A03" w:rsidP="002247DA">
      <w:pPr>
        <w:pStyle w:val="ListParagraph"/>
        <w:numPr>
          <w:ilvl w:val="0"/>
          <w:numId w:val="39"/>
        </w:num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την επικοινωνία με τους εμπλεκόμενους</w:t>
      </w:r>
    </w:p>
    <w:p w:rsidR="008B53F0" w:rsidRPr="00606134" w:rsidRDefault="008B53F0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3772BE">
        <w:rPr>
          <w:rFonts w:ascii="Tahoma" w:hAnsi="Tahoma" w:cs="Tahoma"/>
          <w:sz w:val="20"/>
          <w:szCs w:val="20"/>
        </w:rPr>
        <w:t>Η</w:t>
      </w:r>
      <w:r w:rsidR="008420CC">
        <w:rPr>
          <w:rFonts w:ascii="Tahoma" w:hAnsi="Tahoma" w:cs="Tahoma"/>
          <w:sz w:val="20"/>
          <w:szCs w:val="20"/>
        </w:rPr>
        <w:t xml:space="preserve"> αρχική αξιολόγηση των κινδύνων </w:t>
      </w:r>
      <w:r w:rsidRPr="003772BE">
        <w:rPr>
          <w:rFonts w:ascii="Tahoma" w:hAnsi="Tahoma" w:cs="Tahoma"/>
          <w:sz w:val="20"/>
          <w:szCs w:val="20"/>
        </w:rPr>
        <w:t xml:space="preserve">από την Ομάδα </w:t>
      </w:r>
      <w:r w:rsidR="003772BE" w:rsidRPr="003772BE">
        <w:rPr>
          <w:rFonts w:ascii="Tahoma" w:hAnsi="Tahoma" w:cs="Tahoma"/>
          <w:sz w:val="20"/>
          <w:szCs w:val="20"/>
        </w:rPr>
        <w:t>Διαχείρισης Κινδύνων</w:t>
      </w:r>
      <w:r w:rsidRPr="003772BE">
        <w:rPr>
          <w:rFonts w:ascii="Tahoma" w:hAnsi="Tahoma" w:cs="Tahoma"/>
          <w:sz w:val="20"/>
          <w:szCs w:val="20"/>
        </w:rPr>
        <w:t xml:space="preserve"> </w:t>
      </w:r>
      <w:r w:rsidR="008420CC">
        <w:rPr>
          <w:rFonts w:ascii="Tahoma" w:hAnsi="Tahoma" w:cs="Tahoma"/>
          <w:sz w:val="20"/>
          <w:szCs w:val="20"/>
        </w:rPr>
        <w:t>θα πρέπει να έχει διενεργηθεί μέχρι το Μάρτιο του 201</w:t>
      </w:r>
      <w:r w:rsidR="006D58BD">
        <w:rPr>
          <w:rFonts w:ascii="Tahoma" w:hAnsi="Tahoma" w:cs="Tahoma"/>
          <w:sz w:val="20"/>
          <w:szCs w:val="20"/>
        </w:rPr>
        <w:t>6</w:t>
      </w:r>
      <w:r w:rsidRPr="003772BE">
        <w:rPr>
          <w:rFonts w:ascii="Tahoma" w:hAnsi="Tahoma" w:cs="Tahoma"/>
          <w:sz w:val="20"/>
          <w:szCs w:val="20"/>
        </w:rPr>
        <w:t>. Στη συνέχεια, διενεργείται σε ετήσια βάση, καθ’ όλη τη διάρκε</w:t>
      </w:r>
      <w:r w:rsidR="004C302E">
        <w:rPr>
          <w:rFonts w:ascii="Tahoma" w:hAnsi="Tahoma" w:cs="Tahoma"/>
          <w:sz w:val="20"/>
          <w:szCs w:val="20"/>
        </w:rPr>
        <w:t>ια της προγραμματικής περιόδου</w:t>
      </w:r>
      <w:r w:rsidR="008420CC">
        <w:rPr>
          <w:rFonts w:ascii="Tahoma" w:hAnsi="Tahoma" w:cs="Tahoma"/>
          <w:sz w:val="20"/>
          <w:szCs w:val="20"/>
        </w:rPr>
        <w:t>, καθώς και σε περιπτώσεις σημαντικών τροποποιήσεων του Συστήματος Διαχείρισης και Ελέγχου</w:t>
      </w:r>
      <w:r w:rsidR="004C302E">
        <w:rPr>
          <w:rFonts w:ascii="Tahoma" w:hAnsi="Tahoma" w:cs="Tahoma"/>
          <w:sz w:val="20"/>
          <w:szCs w:val="20"/>
        </w:rPr>
        <w:t>.</w:t>
      </w:r>
    </w:p>
    <w:p w:rsidR="00AB286A" w:rsidRPr="00A44F52" w:rsidRDefault="00AB286A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Οι διαδικασίες και ενέργειες που περιγράφονται στις παραπάνω παραγράφους (4.2 και 4.3) αποτυπώνονται συνοπτικά στο σχήμα 1.</w:t>
      </w:r>
    </w:p>
    <w:p w:rsidR="00511A9F" w:rsidRPr="00AE0E90" w:rsidRDefault="00511A9F" w:rsidP="00511A9F">
      <w:pPr>
        <w:spacing w:after="120" w:line="280" w:lineRule="exact"/>
        <w:jc w:val="center"/>
        <w:rPr>
          <w:rFonts w:ascii="Tahoma" w:hAnsi="Tahoma" w:cs="Tahoma"/>
          <w:sz w:val="20"/>
          <w:szCs w:val="20"/>
        </w:rPr>
      </w:pPr>
      <w:r w:rsidRPr="0060606D">
        <w:rPr>
          <w:rFonts w:ascii="Tahoma" w:hAnsi="Tahoma" w:cs="Tahoma"/>
          <w:b/>
          <w:sz w:val="20"/>
          <w:szCs w:val="20"/>
        </w:rPr>
        <w:t>Σχήμα 1:</w:t>
      </w:r>
      <w:r>
        <w:rPr>
          <w:rFonts w:ascii="Tahoma" w:hAnsi="Tahoma" w:cs="Tahoma"/>
          <w:sz w:val="20"/>
          <w:szCs w:val="20"/>
        </w:rPr>
        <w:t xml:space="preserve"> Διαγραμματική </w:t>
      </w:r>
      <w:proofErr w:type="spellStart"/>
      <w:r>
        <w:rPr>
          <w:rFonts w:ascii="Tahoma" w:hAnsi="Tahoma" w:cs="Tahoma"/>
          <w:sz w:val="20"/>
          <w:szCs w:val="20"/>
        </w:rPr>
        <w:t>απεικόνηση</w:t>
      </w:r>
      <w:proofErr w:type="spellEnd"/>
      <w:r>
        <w:rPr>
          <w:rFonts w:ascii="Tahoma" w:hAnsi="Tahoma" w:cs="Tahoma"/>
          <w:sz w:val="20"/>
          <w:szCs w:val="20"/>
        </w:rPr>
        <w:t xml:space="preserve"> διαδικασίας διαχείρισης κινδύνων</w:t>
      </w: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313537</wp:posOffset>
                </wp:positionH>
                <wp:positionV relativeFrom="paragraph">
                  <wp:posOffset>76200</wp:posOffset>
                </wp:positionV>
                <wp:extent cx="5340096" cy="4045306"/>
                <wp:effectExtent l="0" t="0" r="0" b="0"/>
                <wp:wrapNone/>
                <wp:docPr id="1" name="Πλαίσιο κειμένο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096" cy="40453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A9F" w:rsidRPr="00FC65E1" w:rsidRDefault="00511A9F" w:rsidP="00511A9F">
                            <w:r w:rsidRPr="00FC65E1">
                              <w:object w:dxaOrig="9664" w:dyaOrig="793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70.35pt;height:304.15pt" o:ole="">
                                  <v:imagedata r:id="rId9" o:title=""/>
                                </v:shape>
                                <o:OLEObject Type="Embed" ProgID="Visio.Drawing.11" ShapeID="_x0000_i1026" DrawAspect="Content" ObjectID="_1508333001" r:id="rId10"/>
                              </w:object>
                            </w:r>
                          </w:p>
                          <w:p w:rsidR="00511A9F" w:rsidRPr="00FC65E1" w:rsidRDefault="00511A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left:0;text-align:left;margin-left:24.7pt;margin-top:6pt;width:420.5pt;height:31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" fillcolor="white [3201]" stroked="f" strokeweight=".5pt">
                <v:textbox>
                  <w:txbxContent>
                    <w:p w:rsidR="00511A9F" w:rsidRPr="00FC65E1" w:rsidRDefault="00511A9F" w:rsidP="00511A9F">
                      <w:r w:rsidRPr="00FC65E1">
                        <w:object w:dxaOrig="9664" w:dyaOrig="7938">
                          <v:shape id="_x0000_i1026" type="#_x0000_t75" style="width:370.35pt;height:304.15pt" o:ole="">
                            <v:imagedata r:id="rId11" o:title=""/>
                          </v:shape>
                          <o:OLEObject Type="Embed" ProgID="Visio.Drawing.11" ShapeID="_x0000_i1026" DrawAspect="Content" ObjectID="_1504704474" r:id="rId12"/>
                        </w:object>
                      </w:r>
                    </w:p>
                    <w:p w:rsidR="00511A9F" w:rsidRPr="00FC65E1" w:rsidRDefault="00511A9F"/>
                  </w:txbxContent>
                </v:textbox>
              </v:shape>
            </w:pict>
          </mc:Fallback>
        </mc:AlternateContent>
      </w: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511A9F" w:rsidRPr="00511A9F" w:rsidRDefault="00511A9F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BC71B4" w:rsidRPr="00AE0E90" w:rsidRDefault="001D6046" w:rsidP="00644581">
      <w:pPr>
        <w:pStyle w:val="ListParagraph"/>
        <w:keepNext/>
        <w:numPr>
          <w:ilvl w:val="1"/>
          <w:numId w:val="9"/>
        </w:numPr>
        <w:spacing w:before="240" w:after="120" w:line="280" w:lineRule="exact"/>
        <w:ind w:left="357" w:hanging="357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>Σ</w:t>
      </w:r>
      <w:r w:rsidR="00BC71B4" w:rsidRPr="00AE0E90">
        <w:rPr>
          <w:rFonts w:ascii="Tahoma" w:hAnsi="Tahoma" w:cs="Tahoma"/>
          <w:b/>
          <w:bCs/>
          <w:color w:val="990000"/>
          <w:sz w:val="20"/>
          <w:szCs w:val="20"/>
        </w:rPr>
        <w:t xml:space="preserve">ύνταξη </w:t>
      </w:r>
      <w:r>
        <w:rPr>
          <w:rFonts w:ascii="Tahoma" w:hAnsi="Tahoma" w:cs="Tahoma"/>
          <w:b/>
          <w:bCs/>
          <w:color w:val="990000"/>
          <w:sz w:val="20"/>
          <w:szCs w:val="20"/>
        </w:rPr>
        <w:t>αναφορών</w:t>
      </w:r>
    </w:p>
    <w:p w:rsidR="001D6046" w:rsidRDefault="00BC71B4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AE0E90">
        <w:rPr>
          <w:rFonts w:ascii="Tahoma" w:hAnsi="Tahoma" w:cs="Tahoma"/>
          <w:sz w:val="20"/>
          <w:szCs w:val="20"/>
        </w:rPr>
        <w:t xml:space="preserve">Η ΔΑ συγκεντρώνει τα αποτελέσματα του εντοπισμού και της αξιολόγησης κινδύνων που έχουν διενεργήσει όλοι </w:t>
      </w:r>
      <w:r w:rsidRPr="001D6046">
        <w:rPr>
          <w:rFonts w:ascii="Tahoma" w:hAnsi="Tahoma" w:cs="Tahoma"/>
          <w:sz w:val="20"/>
          <w:szCs w:val="20"/>
        </w:rPr>
        <w:t>οι ΕΦ</w:t>
      </w:r>
      <w:r w:rsidRPr="00AE0E90">
        <w:rPr>
          <w:rFonts w:ascii="Tahoma" w:hAnsi="Tahoma" w:cs="Tahoma"/>
          <w:sz w:val="20"/>
          <w:szCs w:val="20"/>
        </w:rPr>
        <w:t xml:space="preserve"> του ΕΠ, ο</w:t>
      </w:r>
      <w:r w:rsidR="00F96390" w:rsidRPr="00AE0E90">
        <w:rPr>
          <w:rFonts w:ascii="Tahoma" w:hAnsi="Tahoma" w:cs="Tahoma"/>
          <w:sz w:val="20"/>
          <w:szCs w:val="20"/>
        </w:rPr>
        <w:t>ι οποίοι τα αποστέλ</w:t>
      </w:r>
      <w:r w:rsidR="0045073D" w:rsidRPr="00AE0E90">
        <w:rPr>
          <w:rFonts w:ascii="Tahoma" w:hAnsi="Tahoma" w:cs="Tahoma"/>
          <w:sz w:val="20"/>
          <w:szCs w:val="20"/>
        </w:rPr>
        <w:t>λ</w:t>
      </w:r>
      <w:r w:rsidRPr="00AE0E90">
        <w:rPr>
          <w:rFonts w:ascii="Tahoma" w:hAnsi="Tahoma" w:cs="Tahoma"/>
          <w:sz w:val="20"/>
          <w:szCs w:val="20"/>
        </w:rPr>
        <w:t xml:space="preserve">ουν στην αρμόδια ΔΑ, </w:t>
      </w:r>
      <w:r w:rsidR="00A52630">
        <w:rPr>
          <w:rFonts w:ascii="Tahoma" w:hAnsi="Tahoma" w:cs="Tahoma"/>
          <w:sz w:val="20"/>
          <w:szCs w:val="20"/>
        </w:rPr>
        <w:t>σύμφωνα με τις ειδικότερες οδηγίες της ΔΑ σχετικά με το χρόνο υπο</w:t>
      </w:r>
      <w:r w:rsidR="00112B52">
        <w:rPr>
          <w:rFonts w:ascii="Tahoma" w:hAnsi="Tahoma" w:cs="Tahoma"/>
          <w:sz w:val="20"/>
          <w:szCs w:val="20"/>
        </w:rPr>
        <w:t>βολής των εν λόγω στοιχείων</w:t>
      </w:r>
      <w:r w:rsidR="00A52630">
        <w:rPr>
          <w:rFonts w:ascii="Tahoma" w:hAnsi="Tahoma" w:cs="Tahoma"/>
          <w:sz w:val="20"/>
          <w:szCs w:val="20"/>
        </w:rPr>
        <w:t xml:space="preserve">. </w:t>
      </w:r>
      <w:r w:rsidRPr="00AE0E90">
        <w:rPr>
          <w:rFonts w:ascii="Tahoma" w:hAnsi="Tahoma" w:cs="Tahoma"/>
          <w:sz w:val="20"/>
          <w:szCs w:val="20"/>
        </w:rPr>
        <w:t xml:space="preserve">Η ΔΑ συντάσσει μία συνοπτική αναφορά των συνολικών αποτελεσμάτων που έχει διενεργήσει η ίδια και όλοι οι ΕΦ του ΕΠ, εστιάζοντας στα προτεινόμενα μέτρα πρόληψης και αντιμετώπισής τους. </w:t>
      </w:r>
      <w:r w:rsidR="00F96390" w:rsidRPr="00AE0E90">
        <w:rPr>
          <w:rFonts w:ascii="Tahoma" w:hAnsi="Tahoma" w:cs="Tahoma"/>
          <w:sz w:val="20"/>
          <w:szCs w:val="20"/>
        </w:rPr>
        <w:t>Η αναφορά εγκρίνεται από τον Προϊστάμενο της ΔΑ.</w:t>
      </w:r>
    </w:p>
    <w:p w:rsidR="001D6046" w:rsidRDefault="001D6046" w:rsidP="002247DA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1D6046">
        <w:rPr>
          <w:rFonts w:ascii="Tahoma" w:hAnsi="Tahoma" w:cs="Tahoma"/>
          <w:sz w:val="20"/>
          <w:szCs w:val="20"/>
        </w:rPr>
        <w:t xml:space="preserve">Ο </w:t>
      </w:r>
      <w:r>
        <w:rPr>
          <w:rFonts w:ascii="Tahoma" w:hAnsi="Tahoma" w:cs="Tahoma"/>
          <w:sz w:val="20"/>
          <w:szCs w:val="20"/>
        </w:rPr>
        <w:t>Υπεύθυνος Διαχείρισης Κινδύνων</w:t>
      </w:r>
      <w:r w:rsidRPr="001D6046">
        <w:rPr>
          <w:rFonts w:ascii="Tahoma" w:hAnsi="Tahoma" w:cs="Tahoma"/>
          <w:sz w:val="20"/>
          <w:szCs w:val="20"/>
        </w:rPr>
        <w:t xml:space="preserve"> ενημερώνει την Ειδική Υπηρεσία Θεσμικής Υποστήριξης, τόσο για τα προβλήματα που ανακύπτουν όσο και για τα διορθωτικά μέτρα που αναλαμβάνονται.</w:t>
      </w:r>
    </w:p>
    <w:p w:rsidR="000E39D5" w:rsidRPr="00AE0E90" w:rsidRDefault="00453F2D" w:rsidP="00AE0E90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  <w:lang w:val="en-US"/>
        </w:rPr>
      </w:pPr>
      <w:r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>5</w:t>
      </w:r>
      <w:r w:rsidR="000E39D5"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. </w:t>
      </w:r>
      <w:r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>Σχετικά Έ</w:t>
      </w:r>
      <w:r w:rsidR="000972BF"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>ντυπα</w:t>
      </w:r>
    </w:p>
    <w:tbl>
      <w:tblPr>
        <w:tblW w:w="8313" w:type="dxa"/>
        <w:jc w:val="center"/>
        <w:tblLook w:val="01E0" w:firstRow="1" w:lastRow="1" w:firstColumn="1" w:lastColumn="1" w:noHBand="0" w:noVBand="0"/>
      </w:tblPr>
      <w:tblGrid>
        <w:gridCol w:w="1442"/>
        <w:gridCol w:w="6871"/>
      </w:tblGrid>
      <w:tr w:rsidR="00E60B85" w:rsidRPr="00AE0E90" w:rsidTr="00AB286A">
        <w:trPr>
          <w:tblHeader/>
          <w:jc w:val="center"/>
        </w:trPr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0B85" w:rsidRPr="00AE0E90" w:rsidRDefault="00E60B85" w:rsidP="00AE0E90">
            <w:pPr>
              <w:overflowPunct w:val="0"/>
              <w:autoSpaceDE w:val="0"/>
              <w:autoSpaceDN w:val="0"/>
              <w:adjustRightInd w:val="0"/>
              <w:spacing w:before="60" w:after="60" w:line="280" w:lineRule="exact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AE0E90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60B85" w:rsidRPr="00AE0E90" w:rsidRDefault="00E60B85" w:rsidP="00AE0E90">
            <w:pPr>
              <w:overflowPunct w:val="0"/>
              <w:autoSpaceDE w:val="0"/>
              <w:autoSpaceDN w:val="0"/>
              <w:adjustRightInd w:val="0"/>
              <w:spacing w:before="60" w:after="60" w:line="280" w:lineRule="exact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AE0E90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Περιγραφή</w:t>
            </w:r>
          </w:p>
        </w:tc>
      </w:tr>
      <w:tr w:rsidR="00E60B85" w:rsidRPr="00AE0E90" w:rsidTr="00AB286A">
        <w:trPr>
          <w:jc w:val="center"/>
        </w:trPr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0B85" w:rsidRPr="00AE0E90" w:rsidRDefault="00E60B85" w:rsidP="00AE0E90">
            <w:pPr>
              <w:overflowPunct w:val="0"/>
              <w:autoSpaceDE w:val="0"/>
              <w:autoSpaceDN w:val="0"/>
              <w:adjustRightInd w:val="0"/>
              <w:spacing w:before="60" w:after="60" w:line="280" w:lineRule="exact"/>
              <w:jc w:val="left"/>
              <w:rPr>
                <w:rFonts w:ascii="Tahoma" w:hAnsi="Tahoma" w:cs="Tahoma"/>
                <w:b/>
                <w:sz w:val="20"/>
                <w:szCs w:val="20"/>
                <w:lang w:val="en-US" w:eastAsia="en-US"/>
              </w:rPr>
            </w:pPr>
            <w:r w:rsidRPr="00AE0E90">
              <w:rPr>
                <w:rFonts w:ascii="Tahoma" w:hAnsi="Tahoma" w:cs="Tahoma"/>
                <w:sz w:val="20"/>
                <w:szCs w:val="20"/>
              </w:rPr>
              <w:t>Ε.VIII.4_1:</w:t>
            </w:r>
          </w:p>
        </w:tc>
        <w:tc>
          <w:tcPr>
            <w:tcW w:w="6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B85" w:rsidRPr="00AE0E90" w:rsidRDefault="00F71237" w:rsidP="00BC402E">
            <w:pPr>
              <w:pStyle w:val="ListParagraph"/>
              <w:keepNext/>
              <w:spacing w:before="60" w:after="60" w:line="280" w:lineRule="exact"/>
              <w:ind w:left="0"/>
              <w:contextualSpacing w:val="0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Εργαλείο Διαχείρισης </w:t>
            </w:r>
            <w:r w:rsidR="00E60B85" w:rsidRPr="00AE0E90">
              <w:rPr>
                <w:rFonts w:ascii="Tahoma" w:hAnsi="Tahoma" w:cs="Tahoma"/>
                <w:sz w:val="20"/>
                <w:szCs w:val="20"/>
                <w:lang w:val="en-US"/>
              </w:rPr>
              <w:t>K</w:t>
            </w:r>
            <w:proofErr w:type="spellStart"/>
            <w:r w:rsidR="00E60B85" w:rsidRPr="00AE0E90">
              <w:rPr>
                <w:rFonts w:ascii="Tahoma" w:hAnsi="Tahoma" w:cs="Tahoma"/>
                <w:sz w:val="20"/>
                <w:szCs w:val="20"/>
              </w:rPr>
              <w:t>ινδύνων</w:t>
            </w:r>
            <w:proofErr w:type="spellEnd"/>
          </w:p>
        </w:tc>
      </w:tr>
    </w:tbl>
    <w:p w:rsidR="00F12A2F" w:rsidRPr="00AE0E90" w:rsidRDefault="00F12A2F" w:rsidP="00AE0E90">
      <w:pPr>
        <w:pStyle w:val="ListParagraph"/>
        <w:keepNext/>
        <w:spacing w:after="120" w:line="280" w:lineRule="exact"/>
        <w:ind w:left="0"/>
        <w:contextualSpacing w:val="0"/>
        <w:rPr>
          <w:rFonts w:ascii="Tahoma" w:hAnsi="Tahoma" w:cs="Tahoma"/>
          <w:sz w:val="20"/>
          <w:szCs w:val="20"/>
        </w:rPr>
      </w:pPr>
    </w:p>
    <w:p w:rsidR="00CD0CB3" w:rsidRPr="00AE0E90" w:rsidRDefault="00E5586C" w:rsidP="00AE0E90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after="120" w:line="280" w:lineRule="exac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>6. Διάγραμμα ροή</w:t>
      </w:r>
      <w:r w:rsidR="00700812" w:rsidRPr="00AE0E90">
        <w:rPr>
          <w:rFonts w:ascii="Tahoma" w:hAnsi="Tahoma" w:cs="Tahoma"/>
          <w:b/>
          <w:bCs/>
          <w:color w:val="FFFFFF" w:themeColor="background1"/>
          <w:sz w:val="20"/>
          <w:szCs w:val="20"/>
        </w:rPr>
        <w:t>ς</w:t>
      </w:r>
    </w:p>
    <w:p w:rsidR="00CD0CB3" w:rsidRPr="00883B8D" w:rsidRDefault="00CD0CB3" w:rsidP="00AE0E90">
      <w:pPr>
        <w:keepNext/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Default="00A10F07" w:rsidP="00696DE1">
      <w:pPr>
        <w:spacing w:after="120" w:line="280" w:lineRule="exact"/>
      </w:pPr>
    </w:p>
    <w:p w:rsidR="00A10F07" w:rsidRPr="00A011E8" w:rsidRDefault="00A10F07" w:rsidP="00696DE1">
      <w:pPr>
        <w:spacing w:after="120" w:line="280" w:lineRule="exact"/>
      </w:pPr>
    </w:p>
    <w:sectPr w:rsidR="00A10F07" w:rsidRPr="00A011E8" w:rsidSect="00BC402E">
      <w:footerReference w:type="default" r:id="rId13"/>
      <w:pgSz w:w="11906" w:h="16838"/>
      <w:pgMar w:top="1134" w:right="1274" w:bottom="1440" w:left="1418" w:header="709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65F" w:rsidRDefault="00E3465F" w:rsidP="00882E5E">
      <w:r>
        <w:separator/>
      </w:r>
    </w:p>
  </w:endnote>
  <w:endnote w:type="continuationSeparator" w:id="0">
    <w:p w:rsidR="00E3465F" w:rsidRDefault="00E3465F" w:rsidP="0088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FF1845" w:rsidRPr="00A64978" w:rsidTr="00BC402E">
      <w:trPr>
        <w:trHeight w:val="847"/>
        <w:jc w:val="center"/>
      </w:trPr>
      <w:tc>
        <w:tcPr>
          <w:tcW w:w="3383" w:type="dxa"/>
          <w:shd w:val="clear" w:color="auto" w:fill="auto"/>
        </w:tcPr>
        <w:p w:rsidR="00FF1845" w:rsidRPr="00A64978" w:rsidRDefault="00FF1845" w:rsidP="00C54173">
          <w:pPr>
            <w:spacing w:before="6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A64978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="00E03668" w:rsidRPr="00A64978">
            <w:rPr>
              <w:rFonts w:ascii="Tahoma" w:hAnsi="Tahoma" w:cs="Tahoma"/>
              <w:bCs/>
              <w:sz w:val="16"/>
              <w:szCs w:val="16"/>
              <w:lang w:val="en-US"/>
            </w:rPr>
            <w:t>V</w:t>
          </w:r>
          <w:r w:rsidRPr="00A64978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 w:rsidRPr="00A64978">
            <w:rPr>
              <w:rFonts w:ascii="Tahoma" w:hAnsi="Tahoma" w:cs="Tahoma"/>
              <w:bCs/>
              <w:sz w:val="16"/>
              <w:szCs w:val="16"/>
            </w:rPr>
            <w:t>Ι</w:t>
          </w:r>
          <w:r w:rsidR="00E03668" w:rsidRPr="00A64978">
            <w:rPr>
              <w:rFonts w:ascii="Tahoma" w:hAnsi="Tahoma" w:cs="Tahoma"/>
              <w:bCs/>
              <w:sz w:val="16"/>
              <w:szCs w:val="16"/>
            </w:rPr>
            <w:t>Ι</w:t>
          </w:r>
          <w:r w:rsidRPr="00A64978">
            <w:rPr>
              <w:rFonts w:ascii="Tahoma" w:hAnsi="Tahoma" w:cs="Tahoma"/>
              <w:bCs/>
              <w:sz w:val="16"/>
              <w:szCs w:val="16"/>
            </w:rPr>
            <w:t>_</w:t>
          </w:r>
          <w:r w:rsidR="00E03668" w:rsidRPr="00A64978">
            <w:rPr>
              <w:rFonts w:ascii="Tahoma" w:hAnsi="Tahoma" w:cs="Tahoma"/>
              <w:bCs/>
              <w:sz w:val="16"/>
              <w:szCs w:val="16"/>
            </w:rPr>
            <w:t>4</w:t>
          </w:r>
        </w:p>
        <w:p w:rsidR="00FF1845" w:rsidRPr="00F32E62" w:rsidRDefault="00FF1845" w:rsidP="00C54173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A64978">
            <w:rPr>
              <w:rFonts w:ascii="Tahoma" w:hAnsi="Tahoma" w:cs="Tahoma"/>
              <w:bCs/>
              <w:sz w:val="16"/>
              <w:szCs w:val="16"/>
            </w:rPr>
            <w:t>Έκδοση:</w:t>
          </w:r>
          <w:r w:rsidR="001A641A">
            <w:rPr>
              <w:rFonts w:ascii="Tahoma" w:hAnsi="Tahoma" w:cs="Tahoma"/>
              <w:bCs/>
              <w:sz w:val="16"/>
              <w:szCs w:val="16"/>
              <w:lang w:val="en-US"/>
            </w:rPr>
            <w:t xml:space="preserve"> </w:t>
          </w:r>
          <w:r w:rsidR="00F12A25">
            <w:rPr>
              <w:rFonts w:ascii="Tahoma" w:hAnsi="Tahoma" w:cs="Tahoma"/>
              <w:bCs/>
              <w:sz w:val="16"/>
              <w:szCs w:val="16"/>
              <w:lang w:val="en-US"/>
            </w:rPr>
            <w:t xml:space="preserve"> </w:t>
          </w:r>
          <w:r w:rsidRPr="00A64978">
            <w:rPr>
              <w:rFonts w:ascii="Tahoma" w:hAnsi="Tahoma" w:cs="Tahoma"/>
              <w:bCs/>
              <w:sz w:val="16"/>
              <w:szCs w:val="16"/>
            </w:rPr>
            <w:t>1</w:t>
          </w:r>
          <w:r w:rsidRPr="00A64978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FF1845" w:rsidRPr="00F32E62" w:rsidRDefault="00FF1845" w:rsidP="0061457B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A64978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A64978"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1457B">
            <w:rPr>
              <w:rFonts w:ascii="Tahoma" w:hAnsi="Tahoma" w:cs="Tahoma"/>
              <w:bCs/>
              <w:sz w:val="16"/>
              <w:szCs w:val="16"/>
              <w:lang w:val="en-US"/>
            </w:rPr>
            <w:t xml:space="preserve"> </w:t>
          </w:r>
          <w:r w:rsidR="0061457B" w:rsidRPr="0061457B">
            <w:rPr>
              <w:rFonts w:ascii="Tahoma" w:hAnsi="Tahoma" w:cs="Tahoma"/>
              <w:bCs/>
              <w:sz w:val="16"/>
              <w:szCs w:val="16"/>
            </w:rPr>
            <w:t>30</w:t>
          </w:r>
          <w:r w:rsidR="00BC402E" w:rsidRPr="00F32E62">
            <w:rPr>
              <w:rFonts w:ascii="Tahoma" w:hAnsi="Tahoma" w:cs="Tahoma"/>
              <w:bCs/>
              <w:sz w:val="16"/>
              <w:szCs w:val="16"/>
            </w:rPr>
            <w:t>.</w:t>
          </w:r>
          <w:r w:rsidR="0061457B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 w:rsidR="00BC402E" w:rsidRPr="00F32E62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FF1845" w:rsidRPr="00A64978" w:rsidRDefault="00FF1845" w:rsidP="0053082B">
          <w:pPr>
            <w:spacing w:before="0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A64978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A856F2" w:rsidRPr="00A64978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A64978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A856F2" w:rsidRPr="00A64978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F12A25">
            <w:rPr>
              <w:rFonts w:ascii="Tahoma" w:hAnsi="Tahoma" w:cs="Tahoma"/>
              <w:bCs/>
              <w:noProof/>
              <w:sz w:val="16"/>
              <w:szCs w:val="16"/>
            </w:rPr>
            <w:t>4</w:t>
          </w:r>
          <w:r w:rsidR="00A856F2" w:rsidRPr="00A64978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A64978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FF1845" w:rsidRPr="00A64978" w:rsidRDefault="00C625D9" w:rsidP="00C54173">
          <w:pPr>
            <w:spacing w:before="0"/>
            <w:jc w:val="right"/>
            <w:rPr>
              <w:rFonts w:ascii="Tahoma" w:hAnsi="Tahoma" w:cs="Tahoma"/>
              <w:bCs/>
              <w:szCs w:val="20"/>
            </w:rPr>
          </w:pPr>
          <w:r w:rsidRPr="001E5E05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5BAAFE75" wp14:editId="49F0C15E">
                <wp:extent cx="695325" cy="409575"/>
                <wp:effectExtent l="0" t="0" r="0" b="0"/>
                <wp:docPr id="3" name="Εικόνα 3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41A9" w:rsidRPr="00A64978" w:rsidRDefault="003541A9" w:rsidP="00700812">
    <w:pPr>
      <w:pStyle w:val="Footer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65F" w:rsidRDefault="00E3465F" w:rsidP="00882E5E">
      <w:r>
        <w:separator/>
      </w:r>
    </w:p>
  </w:footnote>
  <w:footnote w:type="continuationSeparator" w:id="0">
    <w:p w:rsidR="00E3465F" w:rsidRDefault="00E3465F" w:rsidP="00882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00B6B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34070"/>
    <w:multiLevelType w:val="hybridMultilevel"/>
    <w:tmpl w:val="922640DA"/>
    <w:lvl w:ilvl="0" w:tplc="C540C5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B2874"/>
    <w:multiLevelType w:val="hybridMultilevel"/>
    <w:tmpl w:val="6E5E6CA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15035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445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61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25E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43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9CA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A8A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80F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208B9"/>
    <w:multiLevelType w:val="hybridMultilevel"/>
    <w:tmpl w:val="BCCEAA34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E109E"/>
    <w:multiLevelType w:val="hybridMultilevel"/>
    <w:tmpl w:val="284651D4"/>
    <w:lvl w:ilvl="0" w:tplc="C540C5B8">
      <w:start w:val="1"/>
      <w:numFmt w:val="bullet"/>
      <w:pStyle w:val="ListBullet2"/>
      <w:lvlText w:val=""/>
      <w:lvlJc w:val="left"/>
      <w:pPr>
        <w:ind w:left="643" w:hanging="360"/>
      </w:pPr>
      <w:rPr>
        <w:rFonts w:ascii="Wingdings" w:hAnsi="Wingdings" w:hint="default"/>
        <w:sz w:val="14"/>
      </w:rPr>
    </w:lvl>
    <w:lvl w:ilvl="1" w:tplc="0408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191F6604"/>
    <w:multiLevelType w:val="hybridMultilevel"/>
    <w:tmpl w:val="CEF65084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BC2874"/>
    <w:multiLevelType w:val="hybridMultilevel"/>
    <w:tmpl w:val="3A9E22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5381A"/>
    <w:multiLevelType w:val="hybridMultilevel"/>
    <w:tmpl w:val="D9401E32"/>
    <w:lvl w:ilvl="0" w:tplc="C540C5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B33EF"/>
    <w:multiLevelType w:val="multilevel"/>
    <w:tmpl w:val="0408001D"/>
    <w:styleLink w:val="Heading2K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0175A28"/>
    <w:multiLevelType w:val="multilevel"/>
    <w:tmpl w:val="F814C4AE"/>
    <w:lvl w:ilvl="0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3270" w:hanging="576"/>
      </w:pPr>
      <w:rPr>
        <w:rFonts w:hint="default"/>
      </w:rPr>
    </w:lvl>
    <w:lvl w:ilvl="2">
      <w:start w:val="1"/>
      <w:numFmt w:val="decimal"/>
      <w:lvlRestart w:val="1"/>
      <w:pStyle w:val="Heading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4120EC2"/>
    <w:multiLevelType w:val="hybridMultilevel"/>
    <w:tmpl w:val="AF82AF42"/>
    <w:lvl w:ilvl="0" w:tplc="7D62A2C8">
      <w:start w:val="1"/>
      <w:numFmt w:val="bullet"/>
      <w:lvlText w:val=""/>
      <w:lvlJc w:val="left"/>
      <w:pPr>
        <w:ind w:left="1080" w:hanging="360"/>
      </w:pPr>
      <w:rPr>
        <w:rFonts w:ascii="Wingdings 2" w:hAnsi="Wingdings 2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6B057B4"/>
    <w:multiLevelType w:val="multilevel"/>
    <w:tmpl w:val="9F1A4F3A"/>
    <w:lvl w:ilvl="0">
      <w:start w:val="1"/>
      <w:numFmt w:val="bullet"/>
      <w:lvlText w:val="o"/>
      <w:lvlJc w:val="left"/>
      <w:pPr>
        <w:ind w:left="432" w:hanging="432"/>
      </w:pPr>
      <w:rPr>
        <w:rFonts w:ascii="Courier New" w:hAnsi="Courier New" w:cs="Courier New" w:hint="default"/>
      </w:rPr>
    </w:lvl>
    <w:lvl w:ilvl="1">
      <w:start w:val="1"/>
      <w:numFmt w:val="decimal"/>
      <w:lvlText w:val="4%1.4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321629A9"/>
    <w:multiLevelType w:val="multilevel"/>
    <w:tmpl w:val="C732845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46D009F"/>
    <w:multiLevelType w:val="hybridMultilevel"/>
    <w:tmpl w:val="EB7C821E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5943A2B"/>
    <w:multiLevelType w:val="hybridMultilevel"/>
    <w:tmpl w:val="88CEC38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FB0CD7"/>
    <w:multiLevelType w:val="hybridMultilevel"/>
    <w:tmpl w:val="912EF4A0"/>
    <w:lvl w:ilvl="0" w:tplc="BA56F52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9B7435"/>
    <w:multiLevelType w:val="hybridMultilevel"/>
    <w:tmpl w:val="963880B6"/>
    <w:lvl w:ilvl="0" w:tplc="2030249C"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2030249C"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233B4C"/>
    <w:multiLevelType w:val="hybridMultilevel"/>
    <w:tmpl w:val="0F3A81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FE587F"/>
    <w:multiLevelType w:val="hybridMultilevel"/>
    <w:tmpl w:val="AF70C978"/>
    <w:lvl w:ilvl="0" w:tplc="7D62A2C8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F15035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445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61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25E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43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9CA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A8A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80F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944EC"/>
    <w:multiLevelType w:val="hybridMultilevel"/>
    <w:tmpl w:val="94E832E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2657CA"/>
    <w:multiLevelType w:val="hybridMultilevel"/>
    <w:tmpl w:val="912EF4A0"/>
    <w:lvl w:ilvl="0" w:tplc="BA56F52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8879A1"/>
    <w:multiLevelType w:val="multilevel"/>
    <w:tmpl w:val="C732845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8A517FE"/>
    <w:multiLevelType w:val="hybridMultilevel"/>
    <w:tmpl w:val="634E1D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443735"/>
    <w:multiLevelType w:val="hybridMultilevel"/>
    <w:tmpl w:val="343679D8"/>
    <w:lvl w:ilvl="0" w:tplc="B7302D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74A1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841E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4BF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6243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E6E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46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8AE1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12C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581364"/>
    <w:multiLevelType w:val="hybridMultilevel"/>
    <w:tmpl w:val="919A5738"/>
    <w:lvl w:ilvl="0" w:tplc="7D62A2C8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917A680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9196B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87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8633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4C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19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22E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46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5C649C"/>
    <w:multiLevelType w:val="hybridMultilevel"/>
    <w:tmpl w:val="782E21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4A525B"/>
    <w:multiLevelType w:val="multilevel"/>
    <w:tmpl w:val="C732845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9E612B8"/>
    <w:multiLevelType w:val="hybridMultilevel"/>
    <w:tmpl w:val="17A09C02"/>
    <w:lvl w:ilvl="0" w:tplc="0706F06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15035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445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61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25E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43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9CA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A8A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80F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1867F1"/>
    <w:multiLevelType w:val="hybridMultilevel"/>
    <w:tmpl w:val="CE8ED9AC"/>
    <w:lvl w:ilvl="0" w:tplc="918C12F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72C9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4077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48C9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645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802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64E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C3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AA39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31B8F"/>
    <w:multiLevelType w:val="hybridMultilevel"/>
    <w:tmpl w:val="AC0A87F8"/>
    <w:lvl w:ilvl="0" w:tplc="D98443D0">
      <w:start w:val="1"/>
      <w:numFmt w:val="bullet"/>
      <w:pStyle w:val="ListBullet3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04080003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80005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cs="Times New Roman" w:hint="default"/>
      </w:rPr>
    </w:lvl>
    <w:lvl w:ilvl="3" w:tplc="040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2">
    <w:nsid w:val="60C3724E"/>
    <w:multiLevelType w:val="hybridMultilevel"/>
    <w:tmpl w:val="C494E5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A2076A"/>
    <w:multiLevelType w:val="hybridMultilevel"/>
    <w:tmpl w:val="52C265D0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CF47FD"/>
    <w:multiLevelType w:val="hybridMultilevel"/>
    <w:tmpl w:val="1BB6796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3938EE"/>
    <w:multiLevelType w:val="hybridMultilevel"/>
    <w:tmpl w:val="6930B50C"/>
    <w:lvl w:ilvl="0" w:tplc="E042036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EA38C9"/>
    <w:multiLevelType w:val="multilevel"/>
    <w:tmpl w:val="5A8AC9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75CF4D77"/>
    <w:multiLevelType w:val="hybridMultilevel"/>
    <w:tmpl w:val="13E48954"/>
    <w:lvl w:ilvl="0" w:tplc="7B7CA2F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73859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4614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8C5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5C3A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F893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E424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4BF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58A7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700A08"/>
    <w:multiLevelType w:val="multilevel"/>
    <w:tmpl w:val="FF8659B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96B4FB0"/>
    <w:multiLevelType w:val="hybridMultilevel"/>
    <w:tmpl w:val="97901ADE"/>
    <w:lvl w:ilvl="0" w:tplc="DC8A50B2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153C12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8488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2AE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86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7E1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2FF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3EBE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E8F1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D3495D"/>
    <w:multiLevelType w:val="hybridMultilevel"/>
    <w:tmpl w:val="61FA425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9"/>
  </w:num>
  <w:num w:numId="4">
    <w:abstractNumId w:val="1"/>
  </w:num>
  <w:num w:numId="5">
    <w:abstractNumId w:val="5"/>
  </w:num>
  <w:num w:numId="6">
    <w:abstractNumId w:val="40"/>
  </w:num>
  <w:num w:numId="7">
    <w:abstractNumId w:val="31"/>
  </w:num>
  <w:num w:numId="8">
    <w:abstractNumId w:val="0"/>
  </w:num>
  <w:num w:numId="9">
    <w:abstractNumId w:val="37"/>
  </w:num>
  <w:num w:numId="10">
    <w:abstractNumId w:val="29"/>
  </w:num>
  <w:num w:numId="11">
    <w:abstractNumId w:val="25"/>
  </w:num>
  <w:num w:numId="12">
    <w:abstractNumId w:val="23"/>
  </w:num>
  <w:num w:numId="13">
    <w:abstractNumId w:val="28"/>
  </w:num>
  <w:num w:numId="14">
    <w:abstractNumId w:val="14"/>
  </w:num>
  <w:num w:numId="15">
    <w:abstractNumId w:val="4"/>
  </w:num>
  <w:num w:numId="16">
    <w:abstractNumId w:val="35"/>
  </w:num>
  <w:num w:numId="17">
    <w:abstractNumId w:val="38"/>
  </w:num>
  <w:num w:numId="18">
    <w:abstractNumId w:val="33"/>
  </w:num>
  <w:num w:numId="19">
    <w:abstractNumId w:val="2"/>
  </w:num>
  <w:num w:numId="20">
    <w:abstractNumId w:val="30"/>
  </w:num>
  <w:num w:numId="21">
    <w:abstractNumId w:val="8"/>
  </w:num>
  <w:num w:numId="22">
    <w:abstractNumId w:val="13"/>
  </w:num>
  <w:num w:numId="23">
    <w:abstractNumId w:val="17"/>
  </w:num>
  <w:num w:numId="24">
    <w:abstractNumId w:val="3"/>
  </w:num>
  <w:num w:numId="25">
    <w:abstractNumId w:val="20"/>
  </w:num>
  <w:num w:numId="26">
    <w:abstractNumId w:val="12"/>
  </w:num>
  <w:num w:numId="27">
    <w:abstractNumId w:val="6"/>
  </w:num>
  <w:num w:numId="28">
    <w:abstractNumId w:val="22"/>
  </w:num>
  <w:num w:numId="29">
    <w:abstractNumId w:val="21"/>
  </w:num>
  <w:num w:numId="30">
    <w:abstractNumId w:val="19"/>
  </w:num>
  <w:num w:numId="31">
    <w:abstractNumId w:val="7"/>
  </w:num>
  <w:num w:numId="32">
    <w:abstractNumId w:val="24"/>
  </w:num>
  <w:num w:numId="33">
    <w:abstractNumId w:val="32"/>
  </w:num>
  <w:num w:numId="34">
    <w:abstractNumId w:val="39"/>
  </w:num>
  <w:num w:numId="35">
    <w:abstractNumId w:val="10"/>
  </w:num>
  <w:num w:numId="36">
    <w:abstractNumId w:val="26"/>
  </w:num>
  <w:num w:numId="37">
    <w:abstractNumId w:val="27"/>
  </w:num>
  <w:num w:numId="38">
    <w:abstractNumId w:val="18"/>
  </w:num>
  <w:num w:numId="39">
    <w:abstractNumId w:val="41"/>
  </w:num>
  <w:num w:numId="40">
    <w:abstractNumId w:val="15"/>
  </w:num>
  <w:num w:numId="41">
    <w:abstractNumId w:val="34"/>
  </w:num>
  <w:num w:numId="42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5E"/>
    <w:rsid w:val="000005F7"/>
    <w:rsid w:val="00000660"/>
    <w:rsid w:val="00000833"/>
    <w:rsid w:val="00001C9B"/>
    <w:rsid w:val="000026B3"/>
    <w:rsid w:val="00004740"/>
    <w:rsid w:val="00004785"/>
    <w:rsid w:val="00005204"/>
    <w:rsid w:val="000052BA"/>
    <w:rsid w:val="000055D1"/>
    <w:rsid w:val="0001011A"/>
    <w:rsid w:val="00010C17"/>
    <w:rsid w:val="00011063"/>
    <w:rsid w:val="00011542"/>
    <w:rsid w:val="00012901"/>
    <w:rsid w:val="00012D49"/>
    <w:rsid w:val="00014293"/>
    <w:rsid w:val="0001461B"/>
    <w:rsid w:val="00014D2E"/>
    <w:rsid w:val="00016E2C"/>
    <w:rsid w:val="00016FC5"/>
    <w:rsid w:val="00017087"/>
    <w:rsid w:val="000171F1"/>
    <w:rsid w:val="000176FC"/>
    <w:rsid w:val="0002005F"/>
    <w:rsid w:val="0002210D"/>
    <w:rsid w:val="00025166"/>
    <w:rsid w:val="000269FA"/>
    <w:rsid w:val="000278BF"/>
    <w:rsid w:val="00027B72"/>
    <w:rsid w:val="0003000F"/>
    <w:rsid w:val="0003063B"/>
    <w:rsid w:val="0003066A"/>
    <w:rsid w:val="00030970"/>
    <w:rsid w:val="000309B2"/>
    <w:rsid w:val="00031619"/>
    <w:rsid w:val="00033074"/>
    <w:rsid w:val="0003499F"/>
    <w:rsid w:val="000358DC"/>
    <w:rsid w:val="0003752F"/>
    <w:rsid w:val="00040D66"/>
    <w:rsid w:val="0004197D"/>
    <w:rsid w:val="00044222"/>
    <w:rsid w:val="00044E2B"/>
    <w:rsid w:val="000455C3"/>
    <w:rsid w:val="00047676"/>
    <w:rsid w:val="00047E75"/>
    <w:rsid w:val="00050021"/>
    <w:rsid w:val="00051841"/>
    <w:rsid w:val="00052444"/>
    <w:rsid w:val="00052F29"/>
    <w:rsid w:val="000535C3"/>
    <w:rsid w:val="00053D6A"/>
    <w:rsid w:val="00054DA3"/>
    <w:rsid w:val="0005527F"/>
    <w:rsid w:val="000560A9"/>
    <w:rsid w:val="0005673F"/>
    <w:rsid w:val="000568B5"/>
    <w:rsid w:val="000568BB"/>
    <w:rsid w:val="0005698B"/>
    <w:rsid w:val="000579BD"/>
    <w:rsid w:val="000607F3"/>
    <w:rsid w:val="00060D76"/>
    <w:rsid w:val="0006197C"/>
    <w:rsid w:val="00062212"/>
    <w:rsid w:val="000640DE"/>
    <w:rsid w:val="000655D5"/>
    <w:rsid w:val="0006580A"/>
    <w:rsid w:val="00065B66"/>
    <w:rsid w:val="00066567"/>
    <w:rsid w:val="00066709"/>
    <w:rsid w:val="0007094B"/>
    <w:rsid w:val="000710DE"/>
    <w:rsid w:val="00071749"/>
    <w:rsid w:val="00071B6B"/>
    <w:rsid w:val="000726DA"/>
    <w:rsid w:val="00072F4A"/>
    <w:rsid w:val="00072F93"/>
    <w:rsid w:val="0007391E"/>
    <w:rsid w:val="00073EC3"/>
    <w:rsid w:val="00074510"/>
    <w:rsid w:val="00074D2D"/>
    <w:rsid w:val="000756EE"/>
    <w:rsid w:val="000759CC"/>
    <w:rsid w:val="00075E59"/>
    <w:rsid w:val="00076207"/>
    <w:rsid w:val="000763B1"/>
    <w:rsid w:val="00081656"/>
    <w:rsid w:val="000816E9"/>
    <w:rsid w:val="00081D78"/>
    <w:rsid w:val="0008207E"/>
    <w:rsid w:val="00085597"/>
    <w:rsid w:val="00085790"/>
    <w:rsid w:val="0008700B"/>
    <w:rsid w:val="0008725B"/>
    <w:rsid w:val="00090365"/>
    <w:rsid w:val="00090752"/>
    <w:rsid w:val="000910D7"/>
    <w:rsid w:val="00091FA5"/>
    <w:rsid w:val="00092D05"/>
    <w:rsid w:val="000953DC"/>
    <w:rsid w:val="00096576"/>
    <w:rsid w:val="000972BF"/>
    <w:rsid w:val="0009759A"/>
    <w:rsid w:val="00097833"/>
    <w:rsid w:val="000A0FB4"/>
    <w:rsid w:val="000A1130"/>
    <w:rsid w:val="000A1D63"/>
    <w:rsid w:val="000A3808"/>
    <w:rsid w:val="000A42B2"/>
    <w:rsid w:val="000A609A"/>
    <w:rsid w:val="000A6EF5"/>
    <w:rsid w:val="000A74FD"/>
    <w:rsid w:val="000A7AEB"/>
    <w:rsid w:val="000B0280"/>
    <w:rsid w:val="000B0814"/>
    <w:rsid w:val="000B1C1E"/>
    <w:rsid w:val="000B1E59"/>
    <w:rsid w:val="000B39F3"/>
    <w:rsid w:val="000B41AB"/>
    <w:rsid w:val="000B4403"/>
    <w:rsid w:val="000B44C0"/>
    <w:rsid w:val="000B4619"/>
    <w:rsid w:val="000B485A"/>
    <w:rsid w:val="000B58F6"/>
    <w:rsid w:val="000B5E14"/>
    <w:rsid w:val="000B61A4"/>
    <w:rsid w:val="000B746C"/>
    <w:rsid w:val="000B7D93"/>
    <w:rsid w:val="000C35DA"/>
    <w:rsid w:val="000C38A7"/>
    <w:rsid w:val="000C38AA"/>
    <w:rsid w:val="000C6424"/>
    <w:rsid w:val="000C65EA"/>
    <w:rsid w:val="000C691A"/>
    <w:rsid w:val="000C7144"/>
    <w:rsid w:val="000D3F78"/>
    <w:rsid w:val="000D3F7C"/>
    <w:rsid w:val="000D41B8"/>
    <w:rsid w:val="000D5FB6"/>
    <w:rsid w:val="000D6FD7"/>
    <w:rsid w:val="000D7F35"/>
    <w:rsid w:val="000E12D6"/>
    <w:rsid w:val="000E18B3"/>
    <w:rsid w:val="000E2883"/>
    <w:rsid w:val="000E39D5"/>
    <w:rsid w:val="000E4607"/>
    <w:rsid w:val="000E4CC8"/>
    <w:rsid w:val="000E567D"/>
    <w:rsid w:val="000E7582"/>
    <w:rsid w:val="000F3632"/>
    <w:rsid w:val="000F40BD"/>
    <w:rsid w:val="000F420A"/>
    <w:rsid w:val="000F430F"/>
    <w:rsid w:val="000F476F"/>
    <w:rsid w:val="000F52DE"/>
    <w:rsid w:val="000F7702"/>
    <w:rsid w:val="000F7B2F"/>
    <w:rsid w:val="000F7FFD"/>
    <w:rsid w:val="001003A5"/>
    <w:rsid w:val="00100772"/>
    <w:rsid w:val="00100F31"/>
    <w:rsid w:val="001018C2"/>
    <w:rsid w:val="00102782"/>
    <w:rsid w:val="00103DBB"/>
    <w:rsid w:val="00103E16"/>
    <w:rsid w:val="0010459A"/>
    <w:rsid w:val="00104CB3"/>
    <w:rsid w:val="0010680D"/>
    <w:rsid w:val="00106FFA"/>
    <w:rsid w:val="001106F4"/>
    <w:rsid w:val="00111E9C"/>
    <w:rsid w:val="00112B52"/>
    <w:rsid w:val="00112E4B"/>
    <w:rsid w:val="00112FD3"/>
    <w:rsid w:val="00113BBA"/>
    <w:rsid w:val="00113F02"/>
    <w:rsid w:val="001141C6"/>
    <w:rsid w:val="001154E1"/>
    <w:rsid w:val="001155E5"/>
    <w:rsid w:val="00115A3C"/>
    <w:rsid w:val="0012117D"/>
    <w:rsid w:val="0012121D"/>
    <w:rsid w:val="0012141B"/>
    <w:rsid w:val="00122851"/>
    <w:rsid w:val="001238ED"/>
    <w:rsid w:val="00124C0F"/>
    <w:rsid w:val="00125500"/>
    <w:rsid w:val="0012564F"/>
    <w:rsid w:val="00125C52"/>
    <w:rsid w:val="00130C09"/>
    <w:rsid w:val="00130FCF"/>
    <w:rsid w:val="0013164C"/>
    <w:rsid w:val="00131DE4"/>
    <w:rsid w:val="00132A2E"/>
    <w:rsid w:val="00136608"/>
    <w:rsid w:val="00136E47"/>
    <w:rsid w:val="001370AC"/>
    <w:rsid w:val="001371A7"/>
    <w:rsid w:val="00137440"/>
    <w:rsid w:val="00137567"/>
    <w:rsid w:val="00137ACC"/>
    <w:rsid w:val="00137FE6"/>
    <w:rsid w:val="00140101"/>
    <w:rsid w:val="0014109D"/>
    <w:rsid w:val="00141AD9"/>
    <w:rsid w:val="001422FD"/>
    <w:rsid w:val="00143593"/>
    <w:rsid w:val="00143FC6"/>
    <w:rsid w:val="0014448A"/>
    <w:rsid w:val="00144F96"/>
    <w:rsid w:val="00145A14"/>
    <w:rsid w:val="00145A30"/>
    <w:rsid w:val="00146FFC"/>
    <w:rsid w:val="001476B3"/>
    <w:rsid w:val="00147A78"/>
    <w:rsid w:val="00147C51"/>
    <w:rsid w:val="00147E0F"/>
    <w:rsid w:val="00150822"/>
    <w:rsid w:val="00151800"/>
    <w:rsid w:val="00152706"/>
    <w:rsid w:val="00152B33"/>
    <w:rsid w:val="00154587"/>
    <w:rsid w:val="00155D05"/>
    <w:rsid w:val="0015677A"/>
    <w:rsid w:val="0015718A"/>
    <w:rsid w:val="00157F16"/>
    <w:rsid w:val="001604FE"/>
    <w:rsid w:val="00160D4D"/>
    <w:rsid w:val="00160E7E"/>
    <w:rsid w:val="001619F2"/>
    <w:rsid w:val="00161A6E"/>
    <w:rsid w:val="00161DFF"/>
    <w:rsid w:val="00161EF7"/>
    <w:rsid w:val="001625CF"/>
    <w:rsid w:val="00162A45"/>
    <w:rsid w:val="001653BC"/>
    <w:rsid w:val="00167BAF"/>
    <w:rsid w:val="00172310"/>
    <w:rsid w:val="0017244B"/>
    <w:rsid w:val="00172FF4"/>
    <w:rsid w:val="0017567B"/>
    <w:rsid w:val="001759FC"/>
    <w:rsid w:val="001767C8"/>
    <w:rsid w:val="00176FE1"/>
    <w:rsid w:val="00180735"/>
    <w:rsid w:val="001818D1"/>
    <w:rsid w:val="00182025"/>
    <w:rsid w:val="001823BA"/>
    <w:rsid w:val="001823C0"/>
    <w:rsid w:val="00183E5F"/>
    <w:rsid w:val="00183F7C"/>
    <w:rsid w:val="0018531E"/>
    <w:rsid w:val="001855CD"/>
    <w:rsid w:val="00185BBF"/>
    <w:rsid w:val="001878A1"/>
    <w:rsid w:val="00187D45"/>
    <w:rsid w:val="0019006E"/>
    <w:rsid w:val="00191B05"/>
    <w:rsid w:val="00193586"/>
    <w:rsid w:val="00194A48"/>
    <w:rsid w:val="001969CE"/>
    <w:rsid w:val="00196A72"/>
    <w:rsid w:val="00197D70"/>
    <w:rsid w:val="001A0728"/>
    <w:rsid w:val="001A09FF"/>
    <w:rsid w:val="001A450D"/>
    <w:rsid w:val="001A641A"/>
    <w:rsid w:val="001A6B86"/>
    <w:rsid w:val="001A6E94"/>
    <w:rsid w:val="001B1E03"/>
    <w:rsid w:val="001B2B29"/>
    <w:rsid w:val="001B684E"/>
    <w:rsid w:val="001B6AA0"/>
    <w:rsid w:val="001B780F"/>
    <w:rsid w:val="001C3566"/>
    <w:rsid w:val="001C3603"/>
    <w:rsid w:val="001C3DFA"/>
    <w:rsid w:val="001C4CCA"/>
    <w:rsid w:val="001C55AE"/>
    <w:rsid w:val="001C57C2"/>
    <w:rsid w:val="001C6283"/>
    <w:rsid w:val="001C6E08"/>
    <w:rsid w:val="001C7259"/>
    <w:rsid w:val="001D11FA"/>
    <w:rsid w:val="001D1661"/>
    <w:rsid w:val="001D1BF7"/>
    <w:rsid w:val="001D1DCE"/>
    <w:rsid w:val="001D24B3"/>
    <w:rsid w:val="001D2EEC"/>
    <w:rsid w:val="001D3087"/>
    <w:rsid w:val="001D35E8"/>
    <w:rsid w:val="001D3D18"/>
    <w:rsid w:val="001D4ACA"/>
    <w:rsid w:val="001D6046"/>
    <w:rsid w:val="001D7832"/>
    <w:rsid w:val="001D7D5E"/>
    <w:rsid w:val="001D7DF3"/>
    <w:rsid w:val="001E09BC"/>
    <w:rsid w:val="001E0BC5"/>
    <w:rsid w:val="001E1140"/>
    <w:rsid w:val="001E24E7"/>
    <w:rsid w:val="001E3432"/>
    <w:rsid w:val="001E3B79"/>
    <w:rsid w:val="001E4195"/>
    <w:rsid w:val="001E41ED"/>
    <w:rsid w:val="001E471D"/>
    <w:rsid w:val="001E4732"/>
    <w:rsid w:val="001E48E7"/>
    <w:rsid w:val="001E492A"/>
    <w:rsid w:val="001E55EC"/>
    <w:rsid w:val="001E5849"/>
    <w:rsid w:val="001E5E05"/>
    <w:rsid w:val="001E68A6"/>
    <w:rsid w:val="001E6A2B"/>
    <w:rsid w:val="001E73C8"/>
    <w:rsid w:val="001F2BAF"/>
    <w:rsid w:val="001F64D4"/>
    <w:rsid w:val="001F6B55"/>
    <w:rsid w:val="001F7A09"/>
    <w:rsid w:val="00200CCE"/>
    <w:rsid w:val="00203988"/>
    <w:rsid w:val="00205C28"/>
    <w:rsid w:val="0020623C"/>
    <w:rsid w:val="00206B2B"/>
    <w:rsid w:val="00211100"/>
    <w:rsid w:val="00212662"/>
    <w:rsid w:val="0021416F"/>
    <w:rsid w:val="00214B11"/>
    <w:rsid w:val="00215F97"/>
    <w:rsid w:val="0021704D"/>
    <w:rsid w:val="00217BEF"/>
    <w:rsid w:val="00220CFE"/>
    <w:rsid w:val="00221457"/>
    <w:rsid w:val="00223A66"/>
    <w:rsid w:val="002247DA"/>
    <w:rsid w:val="00224BB9"/>
    <w:rsid w:val="00225D77"/>
    <w:rsid w:val="002273B8"/>
    <w:rsid w:val="00230DA0"/>
    <w:rsid w:val="00231270"/>
    <w:rsid w:val="002317B4"/>
    <w:rsid w:val="0023289F"/>
    <w:rsid w:val="00236F6E"/>
    <w:rsid w:val="00240212"/>
    <w:rsid w:val="00241ABD"/>
    <w:rsid w:val="002420C0"/>
    <w:rsid w:val="00243AB0"/>
    <w:rsid w:val="00243F3D"/>
    <w:rsid w:val="0024568F"/>
    <w:rsid w:val="00245CB7"/>
    <w:rsid w:val="00246332"/>
    <w:rsid w:val="002476FC"/>
    <w:rsid w:val="00250B85"/>
    <w:rsid w:val="0025163D"/>
    <w:rsid w:val="002530E4"/>
    <w:rsid w:val="002543F2"/>
    <w:rsid w:val="00254640"/>
    <w:rsid w:val="00254768"/>
    <w:rsid w:val="00257B40"/>
    <w:rsid w:val="00260DDC"/>
    <w:rsid w:val="002631BC"/>
    <w:rsid w:val="002657DE"/>
    <w:rsid w:val="00265C9A"/>
    <w:rsid w:val="0026636C"/>
    <w:rsid w:val="002670CA"/>
    <w:rsid w:val="0026785E"/>
    <w:rsid w:val="00270AF4"/>
    <w:rsid w:val="0027133C"/>
    <w:rsid w:val="00273032"/>
    <w:rsid w:val="00275BB9"/>
    <w:rsid w:val="00275C2D"/>
    <w:rsid w:val="00275C6C"/>
    <w:rsid w:val="00276A21"/>
    <w:rsid w:val="002817D0"/>
    <w:rsid w:val="0028203A"/>
    <w:rsid w:val="002823DE"/>
    <w:rsid w:val="00283372"/>
    <w:rsid w:val="0028460B"/>
    <w:rsid w:val="00285AED"/>
    <w:rsid w:val="00286699"/>
    <w:rsid w:val="0028682E"/>
    <w:rsid w:val="00286C8B"/>
    <w:rsid w:val="00286FB7"/>
    <w:rsid w:val="002876F0"/>
    <w:rsid w:val="00290774"/>
    <w:rsid w:val="00293308"/>
    <w:rsid w:val="00293344"/>
    <w:rsid w:val="00293423"/>
    <w:rsid w:val="002936ED"/>
    <w:rsid w:val="00294B87"/>
    <w:rsid w:val="0029569E"/>
    <w:rsid w:val="00295AF5"/>
    <w:rsid w:val="0029689D"/>
    <w:rsid w:val="002A04A8"/>
    <w:rsid w:val="002A0DF8"/>
    <w:rsid w:val="002A0FCC"/>
    <w:rsid w:val="002A1279"/>
    <w:rsid w:val="002A23FD"/>
    <w:rsid w:val="002A2AA7"/>
    <w:rsid w:val="002A3FDB"/>
    <w:rsid w:val="002A47C4"/>
    <w:rsid w:val="002A48FD"/>
    <w:rsid w:val="002A52FA"/>
    <w:rsid w:val="002A5ABA"/>
    <w:rsid w:val="002A6435"/>
    <w:rsid w:val="002A6B57"/>
    <w:rsid w:val="002A6C85"/>
    <w:rsid w:val="002A710A"/>
    <w:rsid w:val="002A77DD"/>
    <w:rsid w:val="002A7FC6"/>
    <w:rsid w:val="002B07EF"/>
    <w:rsid w:val="002B1618"/>
    <w:rsid w:val="002B217B"/>
    <w:rsid w:val="002B383C"/>
    <w:rsid w:val="002B4563"/>
    <w:rsid w:val="002B5170"/>
    <w:rsid w:val="002B6090"/>
    <w:rsid w:val="002B64E8"/>
    <w:rsid w:val="002B7731"/>
    <w:rsid w:val="002B7DC5"/>
    <w:rsid w:val="002C373F"/>
    <w:rsid w:val="002C3B4A"/>
    <w:rsid w:val="002C5A71"/>
    <w:rsid w:val="002C5F3D"/>
    <w:rsid w:val="002C7A12"/>
    <w:rsid w:val="002D0177"/>
    <w:rsid w:val="002D05FB"/>
    <w:rsid w:val="002D22CB"/>
    <w:rsid w:val="002D2449"/>
    <w:rsid w:val="002D4C31"/>
    <w:rsid w:val="002D4CFB"/>
    <w:rsid w:val="002D50FD"/>
    <w:rsid w:val="002D59F4"/>
    <w:rsid w:val="002D6687"/>
    <w:rsid w:val="002D6761"/>
    <w:rsid w:val="002E061A"/>
    <w:rsid w:val="002E1174"/>
    <w:rsid w:val="002E1BF3"/>
    <w:rsid w:val="002E4415"/>
    <w:rsid w:val="002E4F9D"/>
    <w:rsid w:val="002E51A0"/>
    <w:rsid w:val="002E7D45"/>
    <w:rsid w:val="002E7DCC"/>
    <w:rsid w:val="002F00E5"/>
    <w:rsid w:val="002F0AAC"/>
    <w:rsid w:val="002F1190"/>
    <w:rsid w:val="002F1D06"/>
    <w:rsid w:val="002F2D48"/>
    <w:rsid w:val="002F2E75"/>
    <w:rsid w:val="002F549A"/>
    <w:rsid w:val="002F580B"/>
    <w:rsid w:val="002F6B51"/>
    <w:rsid w:val="002F7016"/>
    <w:rsid w:val="002F7AB9"/>
    <w:rsid w:val="002F7C65"/>
    <w:rsid w:val="003012AA"/>
    <w:rsid w:val="0030340D"/>
    <w:rsid w:val="003034C4"/>
    <w:rsid w:val="00304B4B"/>
    <w:rsid w:val="00305A44"/>
    <w:rsid w:val="0030643F"/>
    <w:rsid w:val="00307866"/>
    <w:rsid w:val="00310BCC"/>
    <w:rsid w:val="00313D0F"/>
    <w:rsid w:val="0031560A"/>
    <w:rsid w:val="003157D8"/>
    <w:rsid w:val="0031742A"/>
    <w:rsid w:val="00317C66"/>
    <w:rsid w:val="00320BF6"/>
    <w:rsid w:val="003221BA"/>
    <w:rsid w:val="00322890"/>
    <w:rsid w:val="00322CE8"/>
    <w:rsid w:val="00322D06"/>
    <w:rsid w:val="00323A39"/>
    <w:rsid w:val="00323B84"/>
    <w:rsid w:val="003246D8"/>
    <w:rsid w:val="00324E82"/>
    <w:rsid w:val="00325C1A"/>
    <w:rsid w:val="003276E9"/>
    <w:rsid w:val="00332475"/>
    <w:rsid w:val="0033470A"/>
    <w:rsid w:val="00334C8C"/>
    <w:rsid w:val="00334E4C"/>
    <w:rsid w:val="003355E2"/>
    <w:rsid w:val="00336458"/>
    <w:rsid w:val="00340577"/>
    <w:rsid w:val="003406D9"/>
    <w:rsid w:val="00340B46"/>
    <w:rsid w:val="00340BF0"/>
    <w:rsid w:val="0034178D"/>
    <w:rsid w:val="00341C7C"/>
    <w:rsid w:val="00342414"/>
    <w:rsid w:val="003431D3"/>
    <w:rsid w:val="00343BCA"/>
    <w:rsid w:val="00343E01"/>
    <w:rsid w:val="003443F6"/>
    <w:rsid w:val="00344EE5"/>
    <w:rsid w:val="00344EEA"/>
    <w:rsid w:val="00347C04"/>
    <w:rsid w:val="00347F3D"/>
    <w:rsid w:val="003513C0"/>
    <w:rsid w:val="00352395"/>
    <w:rsid w:val="00352701"/>
    <w:rsid w:val="003537A7"/>
    <w:rsid w:val="003541A9"/>
    <w:rsid w:val="003554FE"/>
    <w:rsid w:val="00360F40"/>
    <w:rsid w:val="00361A03"/>
    <w:rsid w:val="003623F7"/>
    <w:rsid w:val="003629D4"/>
    <w:rsid w:val="00363310"/>
    <w:rsid w:val="00364E6C"/>
    <w:rsid w:val="00366215"/>
    <w:rsid w:val="00366F67"/>
    <w:rsid w:val="00367CDB"/>
    <w:rsid w:val="00367ECE"/>
    <w:rsid w:val="003705C6"/>
    <w:rsid w:val="00372D1C"/>
    <w:rsid w:val="003736C3"/>
    <w:rsid w:val="00374811"/>
    <w:rsid w:val="003752B5"/>
    <w:rsid w:val="00375FD0"/>
    <w:rsid w:val="003772BE"/>
    <w:rsid w:val="00380DF9"/>
    <w:rsid w:val="003824B8"/>
    <w:rsid w:val="00385451"/>
    <w:rsid w:val="00386224"/>
    <w:rsid w:val="00386697"/>
    <w:rsid w:val="00386D99"/>
    <w:rsid w:val="00387BE0"/>
    <w:rsid w:val="0039016A"/>
    <w:rsid w:val="00390B36"/>
    <w:rsid w:val="00392395"/>
    <w:rsid w:val="00392481"/>
    <w:rsid w:val="00393E92"/>
    <w:rsid w:val="00395639"/>
    <w:rsid w:val="00395E15"/>
    <w:rsid w:val="0039630B"/>
    <w:rsid w:val="00397301"/>
    <w:rsid w:val="00397DBF"/>
    <w:rsid w:val="00397E3D"/>
    <w:rsid w:val="003A3425"/>
    <w:rsid w:val="003A38BF"/>
    <w:rsid w:val="003A56A0"/>
    <w:rsid w:val="003A654D"/>
    <w:rsid w:val="003A7301"/>
    <w:rsid w:val="003B0BED"/>
    <w:rsid w:val="003B1260"/>
    <w:rsid w:val="003B4370"/>
    <w:rsid w:val="003B4CF5"/>
    <w:rsid w:val="003B4D3D"/>
    <w:rsid w:val="003B56C1"/>
    <w:rsid w:val="003B6506"/>
    <w:rsid w:val="003B73B9"/>
    <w:rsid w:val="003B7D06"/>
    <w:rsid w:val="003B7EA9"/>
    <w:rsid w:val="003C0915"/>
    <w:rsid w:val="003C0B7C"/>
    <w:rsid w:val="003C130B"/>
    <w:rsid w:val="003C2748"/>
    <w:rsid w:val="003C3111"/>
    <w:rsid w:val="003C4108"/>
    <w:rsid w:val="003C4DC4"/>
    <w:rsid w:val="003C5250"/>
    <w:rsid w:val="003C5ACD"/>
    <w:rsid w:val="003C5CCD"/>
    <w:rsid w:val="003C6D08"/>
    <w:rsid w:val="003C6F3B"/>
    <w:rsid w:val="003C788E"/>
    <w:rsid w:val="003C7E84"/>
    <w:rsid w:val="003D06B4"/>
    <w:rsid w:val="003D17FC"/>
    <w:rsid w:val="003D38D7"/>
    <w:rsid w:val="003D3988"/>
    <w:rsid w:val="003D4D88"/>
    <w:rsid w:val="003D5128"/>
    <w:rsid w:val="003D5155"/>
    <w:rsid w:val="003D54BA"/>
    <w:rsid w:val="003D7B72"/>
    <w:rsid w:val="003D7D4D"/>
    <w:rsid w:val="003E1232"/>
    <w:rsid w:val="003E1241"/>
    <w:rsid w:val="003E20BE"/>
    <w:rsid w:val="003E380E"/>
    <w:rsid w:val="003E38CF"/>
    <w:rsid w:val="003E5E7D"/>
    <w:rsid w:val="003E6BC3"/>
    <w:rsid w:val="003E79A0"/>
    <w:rsid w:val="003E7DFA"/>
    <w:rsid w:val="003E7EAB"/>
    <w:rsid w:val="003F1A80"/>
    <w:rsid w:val="003F1B2A"/>
    <w:rsid w:val="003F2B9B"/>
    <w:rsid w:val="003F4AB1"/>
    <w:rsid w:val="003F4F2E"/>
    <w:rsid w:val="003F57F1"/>
    <w:rsid w:val="003F58A8"/>
    <w:rsid w:val="003F5CD6"/>
    <w:rsid w:val="003F6C41"/>
    <w:rsid w:val="0040012A"/>
    <w:rsid w:val="00401A62"/>
    <w:rsid w:val="00401D97"/>
    <w:rsid w:val="004026F7"/>
    <w:rsid w:val="0040285D"/>
    <w:rsid w:val="004028D4"/>
    <w:rsid w:val="004030FB"/>
    <w:rsid w:val="004033A8"/>
    <w:rsid w:val="00403CF1"/>
    <w:rsid w:val="004045D3"/>
    <w:rsid w:val="00407C3B"/>
    <w:rsid w:val="00407F22"/>
    <w:rsid w:val="00412772"/>
    <w:rsid w:val="0041283D"/>
    <w:rsid w:val="00415081"/>
    <w:rsid w:val="004150AD"/>
    <w:rsid w:val="004151D4"/>
    <w:rsid w:val="00417015"/>
    <w:rsid w:val="00420BC9"/>
    <w:rsid w:val="00420EB1"/>
    <w:rsid w:val="00422851"/>
    <w:rsid w:val="00424D68"/>
    <w:rsid w:val="004254EB"/>
    <w:rsid w:val="00425959"/>
    <w:rsid w:val="00426092"/>
    <w:rsid w:val="0042696C"/>
    <w:rsid w:val="004279F2"/>
    <w:rsid w:val="00430238"/>
    <w:rsid w:val="00430452"/>
    <w:rsid w:val="00431270"/>
    <w:rsid w:val="0043196E"/>
    <w:rsid w:val="00431ECA"/>
    <w:rsid w:val="00432916"/>
    <w:rsid w:val="00433A1A"/>
    <w:rsid w:val="00434D96"/>
    <w:rsid w:val="00435942"/>
    <w:rsid w:val="0043596C"/>
    <w:rsid w:val="00435EA2"/>
    <w:rsid w:val="00437780"/>
    <w:rsid w:val="004405EE"/>
    <w:rsid w:val="00440793"/>
    <w:rsid w:val="00441066"/>
    <w:rsid w:val="00441F97"/>
    <w:rsid w:val="00443017"/>
    <w:rsid w:val="00443F70"/>
    <w:rsid w:val="00445DC1"/>
    <w:rsid w:val="00446276"/>
    <w:rsid w:val="00447B34"/>
    <w:rsid w:val="0045073D"/>
    <w:rsid w:val="00451030"/>
    <w:rsid w:val="00451C1A"/>
    <w:rsid w:val="00451CD6"/>
    <w:rsid w:val="0045217D"/>
    <w:rsid w:val="00452497"/>
    <w:rsid w:val="00452985"/>
    <w:rsid w:val="00453183"/>
    <w:rsid w:val="00453E0D"/>
    <w:rsid w:val="00453F2D"/>
    <w:rsid w:val="00456259"/>
    <w:rsid w:val="0045721C"/>
    <w:rsid w:val="00457D29"/>
    <w:rsid w:val="004608BF"/>
    <w:rsid w:val="00460B6D"/>
    <w:rsid w:val="0046102C"/>
    <w:rsid w:val="00461057"/>
    <w:rsid w:val="00461C59"/>
    <w:rsid w:val="004623FA"/>
    <w:rsid w:val="004625D9"/>
    <w:rsid w:val="0046382C"/>
    <w:rsid w:val="00464252"/>
    <w:rsid w:val="00465859"/>
    <w:rsid w:val="004668B8"/>
    <w:rsid w:val="00467BCF"/>
    <w:rsid w:val="00467EC8"/>
    <w:rsid w:val="0047127A"/>
    <w:rsid w:val="004718BF"/>
    <w:rsid w:val="004722C3"/>
    <w:rsid w:val="004722C9"/>
    <w:rsid w:val="00472E49"/>
    <w:rsid w:val="00473AEC"/>
    <w:rsid w:val="004749D4"/>
    <w:rsid w:val="00474DDE"/>
    <w:rsid w:val="004752DD"/>
    <w:rsid w:val="00476A05"/>
    <w:rsid w:val="00477977"/>
    <w:rsid w:val="0048130F"/>
    <w:rsid w:val="004827BD"/>
    <w:rsid w:val="00484425"/>
    <w:rsid w:val="00484AF8"/>
    <w:rsid w:val="004855DD"/>
    <w:rsid w:val="00485815"/>
    <w:rsid w:val="00486AC7"/>
    <w:rsid w:val="00490E07"/>
    <w:rsid w:val="00492A27"/>
    <w:rsid w:val="00494023"/>
    <w:rsid w:val="004944A2"/>
    <w:rsid w:val="0049538F"/>
    <w:rsid w:val="00495C68"/>
    <w:rsid w:val="0049685D"/>
    <w:rsid w:val="004A2759"/>
    <w:rsid w:val="004A5FFD"/>
    <w:rsid w:val="004B0202"/>
    <w:rsid w:val="004B04EA"/>
    <w:rsid w:val="004B128D"/>
    <w:rsid w:val="004B1352"/>
    <w:rsid w:val="004B1A7E"/>
    <w:rsid w:val="004B20D9"/>
    <w:rsid w:val="004B2176"/>
    <w:rsid w:val="004B3F23"/>
    <w:rsid w:val="004B48DB"/>
    <w:rsid w:val="004B4910"/>
    <w:rsid w:val="004B51CF"/>
    <w:rsid w:val="004B7FE0"/>
    <w:rsid w:val="004C0E63"/>
    <w:rsid w:val="004C181B"/>
    <w:rsid w:val="004C298B"/>
    <w:rsid w:val="004C302E"/>
    <w:rsid w:val="004C4D7F"/>
    <w:rsid w:val="004D2039"/>
    <w:rsid w:val="004D33EB"/>
    <w:rsid w:val="004D4575"/>
    <w:rsid w:val="004D46C0"/>
    <w:rsid w:val="004D4D81"/>
    <w:rsid w:val="004D5842"/>
    <w:rsid w:val="004D5878"/>
    <w:rsid w:val="004D5CF0"/>
    <w:rsid w:val="004D695B"/>
    <w:rsid w:val="004D765B"/>
    <w:rsid w:val="004E0F35"/>
    <w:rsid w:val="004E154D"/>
    <w:rsid w:val="004E22C8"/>
    <w:rsid w:val="004E2833"/>
    <w:rsid w:val="004E4258"/>
    <w:rsid w:val="004E4897"/>
    <w:rsid w:val="004E59DD"/>
    <w:rsid w:val="004E5DB8"/>
    <w:rsid w:val="004E6D7B"/>
    <w:rsid w:val="004E746A"/>
    <w:rsid w:val="004E75A0"/>
    <w:rsid w:val="004E75B2"/>
    <w:rsid w:val="004F07BB"/>
    <w:rsid w:val="004F1540"/>
    <w:rsid w:val="004F155D"/>
    <w:rsid w:val="004F261A"/>
    <w:rsid w:val="004F2A1B"/>
    <w:rsid w:val="004F2DC6"/>
    <w:rsid w:val="004F4388"/>
    <w:rsid w:val="004F60E9"/>
    <w:rsid w:val="004F640E"/>
    <w:rsid w:val="004F7714"/>
    <w:rsid w:val="00500D1E"/>
    <w:rsid w:val="00500F70"/>
    <w:rsid w:val="0050137F"/>
    <w:rsid w:val="00501E5F"/>
    <w:rsid w:val="00502299"/>
    <w:rsid w:val="00502B23"/>
    <w:rsid w:val="005036F0"/>
    <w:rsid w:val="005039A5"/>
    <w:rsid w:val="00503DE8"/>
    <w:rsid w:val="00506CA1"/>
    <w:rsid w:val="005076D6"/>
    <w:rsid w:val="00510D80"/>
    <w:rsid w:val="0051123B"/>
    <w:rsid w:val="00511A9F"/>
    <w:rsid w:val="00511DDB"/>
    <w:rsid w:val="00511F1D"/>
    <w:rsid w:val="00512A12"/>
    <w:rsid w:val="00512AD0"/>
    <w:rsid w:val="00513442"/>
    <w:rsid w:val="00513BC4"/>
    <w:rsid w:val="00514213"/>
    <w:rsid w:val="005154DD"/>
    <w:rsid w:val="00517264"/>
    <w:rsid w:val="00517AE8"/>
    <w:rsid w:val="00517DEB"/>
    <w:rsid w:val="00517ED3"/>
    <w:rsid w:val="005214A5"/>
    <w:rsid w:val="00525630"/>
    <w:rsid w:val="00525827"/>
    <w:rsid w:val="00525CFC"/>
    <w:rsid w:val="005279E7"/>
    <w:rsid w:val="005303DB"/>
    <w:rsid w:val="00530765"/>
    <w:rsid w:val="0053082B"/>
    <w:rsid w:val="00531752"/>
    <w:rsid w:val="00532677"/>
    <w:rsid w:val="00532EDD"/>
    <w:rsid w:val="005332D8"/>
    <w:rsid w:val="005339CB"/>
    <w:rsid w:val="00533A1A"/>
    <w:rsid w:val="00533E33"/>
    <w:rsid w:val="00535398"/>
    <w:rsid w:val="00535A0D"/>
    <w:rsid w:val="0053642E"/>
    <w:rsid w:val="005377CB"/>
    <w:rsid w:val="005401AE"/>
    <w:rsid w:val="00540799"/>
    <w:rsid w:val="0054133D"/>
    <w:rsid w:val="0054228C"/>
    <w:rsid w:val="00542D9C"/>
    <w:rsid w:val="0054378F"/>
    <w:rsid w:val="0054395C"/>
    <w:rsid w:val="00543ABD"/>
    <w:rsid w:val="00545036"/>
    <w:rsid w:val="00545E6C"/>
    <w:rsid w:val="00546084"/>
    <w:rsid w:val="005463DC"/>
    <w:rsid w:val="00547A2C"/>
    <w:rsid w:val="00547DED"/>
    <w:rsid w:val="005503D9"/>
    <w:rsid w:val="00550896"/>
    <w:rsid w:val="00552A07"/>
    <w:rsid w:val="005550BD"/>
    <w:rsid w:val="00556D8F"/>
    <w:rsid w:val="00557031"/>
    <w:rsid w:val="00557B1E"/>
    <w:rsid w:val="0056072E"/>
    <w:rsid w:val="00561870"/>
    <w:rsid w:val="005630AE"/>
    <w:rsid w:val="00563752"/>
    <w:rsid w:val="005637B4"/>
    <w:rsid w:val="00564C9F"/>
    <w:rsid w:val="0056700A"/>
    <w:rsid w:val="00570270"/>
    <w:rsid w:val="00570952"/>
    <w:rsid w:val="005711CB"/>
    <w:rsid w:val="005717ED"/>
    <w:rsid w:val="005719E3"/>
    <w:rsid w:val="0057242F"/>
    <w:rsid w:val="005726A8"/>
    <w:rsid w:val="00573AF5"/>
    <w:rsid w:val="00573D17"/>
    <w:rsid w:val="0057519B"/>
    <w:rsid w:val="005760E5"/>
    <w:rsid w:val="00577303"/>
    <w:rsid w:val="00577E16"/>
    <w:rsid w:val="005816AF"/>
    <w:rsid w:val="00581B1E"/>
    <w:rsid w:val="00581D47"/>
    <w:rsid w:val="005820F1"/>
    <w:rsid w:val="00582BC7"/>
    <w:rsid w:val="00583578"/>
    <w:rsid w:val="0058386E"/>
    <w:rsid w:val="00583E66"/>
    <w:rsid w:val="00584A32"/>
    <w:rsid w:val="00584DEA"/>
    <w:rsid w:val="00586004"/>
    <w:rsid w:val="005870E7"/>
    <w:rsid w:val="00590760"/>
    <w:rsid w:val="00590AE5"/>
    <w:rsid w:val="005938D9"/>
    <w:rsid w:val="00593BB6"/>
    <w:rsid w:val="00595320"/>
    <w:rsid w:val="005953FD"/>
    <w:rsid w:val="00595FEA"/>
    <w:rsid w:val="00596F3A"/>
    <w:rsid w:val="005971EB"/>
    <w:rsid w:val="005973D7"/>
    <w:rsid w:val="0059742C"/>
    <w:rsid w:val="005976DE"/>
    <w:rsid w:val="00597DFC"/>
    <w:rsid w:val="005A10FC"/>
    <w:rsid w:val="005A1178"/>
    <w:rsid w:val="005A146A"/>
    <w:rsid w:val="005A1C16"/>
    <w:rsid w:val="005A1FFB"/>
    <w:rsid w:val="005A3AC5"/>
    <w:rsid w:val="005A487B"/>
    <w:rsid w:val="005A4884"/>
    <w:rsid w:val="005A5206"/>
    <w:rsid w:val="005A5768"/>
    <w:rsid w:val="005A5DBC"/>
    <w:rsid w:val="005A7293"/>
    <w:rsid w:val="005B0B0E"/>
    <w:rsid w:val="005B3885"/>
    <w:rsid w:val="005B41A4"/>
    <w:rsid w:val="005B7662"/>
    <w:rsid w:val="005B7A88"/>
    <w:rsid w:val="005C03E7"/>
    <w:rsid w:val="005C05D3"/>
    <w:rsid w:val="005C06EC"/>
    <w:rsid w:val="005C2506"/>
    <w:rsid w:val="005C549C"/>
    <w:rsid w:val="005C5906"/>
    <w:rsid w:val="005C612F"/>
    <w:rsid w:val="005C675D"/>
    <w:rsid w:val="005C7623"/>
    <w:rsid w:val="005D0486"/>
    <w:rsid w:val="005D11CA"/>
    <w:rsid w:val="005D146A"/>
    <w:rsid w:val="005D1892"/>
    <w:rsid w:val="005D1AE1"/>
    <w:rsid w:val="005D28A1"/>
    <w:rsid w:val="005D7E25"/>
    <w:rsid w:val="005E0CC4"/>
    <w:rsid w:val="005E1BAF"/>
    <w:rsid w:val="005E1DDA"/>
    <w:rsid w:val="005E316F"/>
    <w:rsid w:val="005E36F6"/>
    <w:rsid w:val="005E3EB4"/>
    <w:rsid w:val="005E4067"/>
    <w:rsid w:val="005E56A2"/>
    <w:rsid w:val="005E58B0"/>
    <w:rsid w:val="005E5DC4"/>
    <w:rsid w:val="005E6B6E"/>
    <w:rsid w:val="005F09C1"/>
    <w:rsid w:val="005F113E"/>
    <w:rsid w:val="005F198F"/>
    <w:rsid w:val="005F20E0"/>
    <w:rsid w:val="005F319E"/>
    <w:rsid w:val="005F4BB4"/>
    <w:rsid w:val="005F4C5B"/>
    <w:rsid w:val="005F5553"/>
    <w:rsid w:val="005F5D86"/>
    <w:rsid w:val="005F61A8"/>
    <w:rsid w:val="005F6619"/>
    <w:rsid w:val="005F6654"/>
    <w:rsid w:val="005F6AB7"/>
    <w:rsid w:val="005F739D"/>
    <w:rsid w:val="005F76F0"/>
    <w:rsid w:val="0060226B"/>
    <w:rsid w:val="00602384"/>
    <w:rsid w:val="00602629"/>
    <w:rsid w:val="0060286B"/>
    <w:rsid w:val="006040CF"/>
    <w:rsid w:val="006054F4"/>
    <w:rsid w:val="00605562"/>
    <w:rsid w:val="00605A30"/>
    <w:rsid w:val="00605AD2"/>
    <w:rsid w:val="0060606D"/>
    <w:rsid w:val="00606134"/>
    <w:rsid w:val="006106BC"/>
    <w:rsid w:val="00610A77"/>
    <w:rsid w:val="006110B9"/>
    <w:rsid w:val="00613BFB"/>
    <w:rsid w:val="00613D59"/>
    <w:rsid w:val="0061457B"/>
    <w:rsid w:val="00614F87"/>
    <w:rsid w:val="006158D7"/>
    <w:rsid w:val="006163EE"/>
    <w:rsid w:val="00617DE2"/>
    <w:rsid w:val="00617E43"/>
    <w:rsid w:val="0062000A"/>
    <w:rsid w:val="00620F0D"/>
    <w:rsid w:val="00621113"/>
    <w:rsid w:val="006216F5"/>
    <w:rsid w:val="006219EE"/>
    <w:rsid w:val="00621D86"/>
    <w:rsid w:val="006220A4"/>
    <w:rsid w:val="00622B24"/>
    <w:rsid w:val="006255FA"/>
    <w:rsid w:val="0062618D"/>
    <w:rsid w:val="00626CCF"/>
    <w:rsid w:val="00627CDA"/>
    <w:rsid w:val="006304D8"/>
    <w:rsid w:val="00630A00"/>
    <w:rsid w:val="00631D93"/>
    <w:rsid w:val="00633016"/>
    <w:rsid w:val="006336D8"/>
    <w:rsid w:val="00633CB5"/>
    <w:rsid w:val="00633D09"/>
    <w:rsid w:val="00635215"/>
    <w:rsid w:val="00635769"/>
    <w:rsid w:val="00636E1D"/>
    <w:rsid w:val="00640121"/>
    <w:rsid w:val="00640591"/>
    <w:rsid w:val="00641593"/>
    <w:rsid w:val="006415C2"/>
    <w:rsid w:val="006418E3"/>
    <w:rsid w:val="00641BB1"/>
    <w:rsid w:val="00643234"/>
    <w:rsid w:val="00643A0E"/>
    <w:rsid w:val="00643D69"/>
    <w:rsid w:val="00644581"/>
    <w:rsid w:val="006446B2"/>
    <w:rsid w:val="00645A60"/>
    <w:rsid w:val="006478FA"/>
    <w:rsid w:val="006502FF"/>
    <w:rsid w:val="00651F23"/>
    <w:rsid w:val="00653113"/>
    <w:rsid w:val="00654A18"/>
    <w:rsid w:val="00656A9D"/>
    <w:rsid w:val="00656ED0"/>
    <w:rsid w:val="0065736A"/>
    <w:rsid w:val="00657CF0"/>
    <w:rsid w:val="00660251"/>
    <w:rsid w:val="00661193"/>
    <w:rsid w:val="00661750"/>
    <w:rsid w:val="00661D86"/>
    <w:rsid w:val="006639E3"/>
    <w:rsid w:val="00665E4A"/>
    <w:rsid w:val="00666176"/>
    <w:rsid w:val="00666EAC"/>
    <w:rsid w:val="006671E1"/>
    <w:rsid w:val="006675D7"/>
    <w:rsid w:val="0067033C"/>
    <w:rsid w:val="00673074"/>
    <w:rsid w:val="0067330B"/>
    <w:rsid w:val="00674B85"/>
    <w:rsid w:val="00675F60"/>
    <w:rsid w:val="0067671F"/>
    <w:rsid w:val="00676ACD"/>
    <w:rsid w:val="006778A3"/>
    <w:rsid w:val="00677AC8"/>
    <w:rsid w:val="0068060A"/>
    <w:rsid w:val="00680B31"/>
    <w:rsid w:val="00681352"/>
    <w:rsid w:val="006818D9"/>
    <w:rsid w:val="00681DCD"/>
    <w:rsid w:val="006826F5"/>
    <w:rsid w:val="006839C6"/>
    <w:rsid w:val="00684945"/>
    <w:rsid w:val="00685C66"/>
    <w:rsid w:val="00686A3D"/>
    <w:rsid w:val="00686B0D"/>
    <w:rsid w:val="00687333"/>
    <w:rsid w:val="0069060C"/>
    <w:rsid w:val="00690668"/>
    <w:rsid w:val="0069111D"/>
    <w:rsid w:val="0069210D"/>
    <w:rsid w:val="00692C18"/>
    <w:rsid w:val="00693CBE"/>
    <w:rsid w:val="00695168"/>
    <w:rsid w:val="00695949"/>
    <w:rsid w:val="00695FFE"/>
    <w:rsid w:val="00696DE1"/>
    <w:rsid w:val="00696FAA"/>
    <w:rsid w:val="0069759D"/>
    <w:rsid w:val="00697E43"/>
    <w:rsid w:val="006A0EC2"/>
    <w:rsid w:val="006A2277"/>
    <w:rsid w:val="006A2B57"/>
    <w:rsid w:val="006A362E"/>
    <w:rsid w:val="006A41A9"/>
    <w:rsid w:val="006A4AEF"/>
    <w:rsid w:val="006A594C"/>
    <w:rsid w:val="006A68BF"/>
    <w:rsid w:val="006A69AC"/>
    <w:rsid w:val="006A6B6B"/>
    <w:rsid w:val="006A7D0A"/>
    <w:rsid w:val="006B0BFA"/>
    <w:rsid w:val="006B0E3E"/>
    <w:rsid w:val="006B14B5"/>
    <w:rsid w:val="006B16F7"/>
    <w:rsid w:val="006B179B"/>
    <w:rsid w:val="006B1BCD"/>
    <w:rsid w:val="006B407A"/>
    <w:rsid w:val="006B6657"/>
    <w:rsid w:val="006B6E10"/>
    <w:rsid w:val="006C0245"/>
    <w:rsid w:val="006C0531"/>
    <w:rsid w:val="006C2ADC"/>
    <w:rsid w:val="006C54D6"/>
    <w:rsid w:val="006C5D1A"/>
    <w:rsid w:val="006C66BB"/>
    <w:rsid w:val="006C6940"/>
    <w:rsid w:val="006C6D53"/>
    <w:rsid w:val="006C6DD5"/>
    <w:rsid w:val="006C7088"/>
    <w:rsid w:val="006C7E5A"/>
    <w:rsid w:val="006D11E6"/>
    <w:rsid w:val="006D2223"/>
    <w:rsid w:val="006D31F1"/>
    <w:rsid w:val="006D3566"/>
    <w:rsid w:val="006D3760"/>
    <w:rsid w:val="006D3E9E"/>
    <w:rsid w:val="006D42C6"/>
    <w:rsid w:val="006D441B"/>
    <w:rsid w:val="006D58BD"/>
    <w:rsid w:val="006D7738"/>
    <w:rsid w:val="006D7B31"/>
    <w:rsid w:val="006D7B99"/>
    <w:rsid w:val="006D7FCA"/>
    <w:rsid w:val="006E1B5E"/>
    <w:rsid w:val="006E2430"/>
    <w:rsid w:val="006E3BC7"/>
    <w:rsid w:val="006E4E78"/>
    <w:rsid w:val="006E5008"/>
    <w:rsid w:val="006E5A7B"/>
    <w:rsid w:val="006E65C3"/>
    <w:rsid w:val="006E7829"/>
    <w:rsid w:val="006F0980"/>
    <w:rsid w:val="006F29A5"/>
    <w:rsid w:val="006F42F8"/>
    <w:rsid w:val="006F4701"/>
    <w:rsid w:val="006F4E2B"/>
    <w:rsid w:val="006F5C19"/>
    <w:rsid w:val="006F5DC5"/>
    <w:rsid w:val="006F7348"/>
    <w:rsid w:val="006F7846"/>
    <w:rsid w:val="007001DF"/>
    <w:rsid w:val="00700812"/>
    <w:rsid w:val="00700830"/>
    <w:rsid w:val="00700982"/>
    <w:rsid w:val="00704176"/>
    <w:rsid w:val="00704595"/>
    <w:rsid w:val="00704E6C"/>
    <w:rsid w:val="00706B9E"/>
    <w:rsid w:val="007073E6"/>
    <w:rsid w:val="00707BA1"/>
    <w:rsid w:val="0071183E"/>
    <w:rsid w:val="00711AE2"/>
    <w:rsid w:val="007124EF"/>
    <w:rsid w:val="00712A03"/>
    <w:rsid w:val="00712D29"/>
    <w:rsid w:val="00713E0F"/>
    <w:rsid w:val="00715724"/>
    <w:rsid w:val="007168F9"/>
    <w:rsid w:val="00716BF9"/>
    <w:rsid w:val="007174F5"/>
    <w:rsid w:val="00717759"/>
    <w:rsid w:val="00722418"/>
    <w:rsid w:val="00724C8E"/>
    <w:rsid w:val="00726D70"/>
    <w:rsid w:val="00726FF1"/>
    <w:rsid w:val="00731436"/>
    <w:rsid w:val="00733235"/>
    <w:rsid w:val="00733A1B"/>
    <w:rsid w:val="007342B7"/>
    <w:rsid w:val="00734F8C"/>
    <w:rsid w:val="0073510F"/>
    <w:rsid w:val="007367C5"/>
    <w:rsid w:val="00736D5D"/>
    <w:rsid w:val="00737DB7"/>
    <w:rsid w:val="007408AA"/>
    <w:rsid w:val="00740EF8"/>
    <w:rsid w:val="00741841"/>
    <w:rsid w:val="00742B83"/>
    <w:rsid w:val="0074381D"/>
    <w:rsid w:val="00744239"/>
    <w:rsid w:val="00745B0B"/>
    <w:rsid w:val="00745CC4"/>
    <w:rsid w:val="0074647F"/>
    <w:rsid w:val="00746757"/>
    <w:rsid w:val="0074748D"/>
    <w:rsid w:val="00747513"/>
    <w:rsid w:val="0075055E"/>
    <w:rsid w:val="00751AAC"/>
    <w:rsid w:val="007525A3"/>
    <w:rsid w:val="007568DD"/>
    <w:rsid w:val="007603F2"/>
    <w:rsid w:val="00760791"/>
    <w:rsid w:val="00761CD7"/>
    <w:rsid w:val="00762BB8"/>
    <w:rsid w:val="00762C2D"/>
    <w:rsid w:val="007634DA"/>
    <w:rsid w:val="00765BD0"/>
    <w:rsid w:val="007666E3"/>
    <w:rsid w:val="007676E6"/>
    <w:rsid w:val="00767708"/>
    <w:rsid w:val="00767804"/>
    <w:rsid w:val="007707A1"/>
    <w:rsid w:val="0077197B"/>
    <w:rsid w:val="00773215"/>
    <w:rsid w:val="007736D4"/>
    <w:rsid w:val="00773E56"/>
    <w:rsid w:val="007742D3"/>
    <w:rsid w:val="00774CEB"/>
    <w:rsid w:val="00775222"/>
    <w:rsid w:val="0078035D"/>
    <w:rsid w:val="0078080F"/>
    <w:rsid w:val="00780FBB"/>
    <w:rsid w:val="00781283"/>
    <w:rsid w:val="007817E0"/>
    <w:rsid w:val="0078368C"/>
    <w:rsid w:val="00783706"/>
    <w:rsid w:val="00783EC3"/>
    <w:rsid w:val="00784B69"/>
    <w:rsid w:val="00786398"/>
    <w:rsid w:val="00786C13"/>
    <w:rsid w:val="00790944"/>
    <w:rsid w:val="00791306"/>
    <w:rsid w:val="007914DF"/>
    <w:rsid w:val="00795316"/>
    <w:rsid w:val="0079559C"/>
    <w:rsid w:val="00797112"/>
    <w:rsid w:val="007A01FC"/>
    <w:rsid w:val="007A0452"/>
    <w:rsid w:val="007A0AC8"/>
    <w:rsid w:val="007A127C"/>
    <w:rsid w:val="007A15AC"/>
    <w:rsid w:val="007A16BA"/>
    <w:rsid w:val="007A2B06"/>
    <w:rsid w:val="007A330B"/>
    <w:rsid w:val="007B00AC"/>
    <w:rsid w:val="007B2D9B"/>
    <w:rsid w:val="007B3BFA"/>
    <w:rsid w:val="007B3E69"/>
    <w:rsid w:val="007B498B"/>
    <w:rsid w:val="007B5AD6"/>
    <w:rsid w:val="007B637D"/>
    <w:rsid w:val="007B65CB"/>
    <w:rsid w:val="007B67F6"/>
    <w:rsid w:val="007B6B75"/>
    <w:rsid w:val="007B6B95"/>
    <w:rsid w:val="007B723E"/>
    <w:rsid w:val="007B7573"/>
    <w:rsid w:val="007B7D5F"/>
    <w:rsid w:val="007C03F7"/>
    <w:rsid w:val="007C0CDE"/>
    <w:rsid w:val="007C0F17"/>
    <w:rsid w:val="007C0FA3"/>
    <w:rsid w:val="007C250A"/>
    <w:rsid w:val="007C2823"/>
    <w:rsid w:val="007C2A75"/>
    <w:rsid w:val="007C2BD3"/>
    <w:rsid w:val="007C4126"/>
    <w:rsid w:val="007C41FF"/>
    <w:rsid w:val="007C4327"/>
    <w:rsid w:val="007C45D8"/>
    <w:rsid w:val="007C506B"/>
    <w:rsid w:val="007C5F37"/>
    <w:rsid w:val="007C6075"/>
    <w:rsid w:val="007C6950"/>
    <w:rsid w:val="007C7FD3"/>
    <w:rsid w:val="007D3387"/>
    <w:rsid w:val="007D4C7E"/>
    <w:rsid w:val="007D52A9"/>
    <w:rsid w:val="007D55D8"/>
    <w:rsid w:val="007D6873"/>
    <w:rsid w:val="007D6954"/>
    <w:rsid w:val="007D7D0D"/>
    <w:rsid w:val="007E1606"/>
    <w:rsid w:val="007E1F07"/>
    <w:rsid w:val="007E419E"/>
    <w:rsid w:val="007E41E0"/>
    <w:rsid w:val="007E4E02"/>
    <w:rsid w:val="007E5456"/>
    <w:rsid w:val="007E5CBC"/>
    <w:rsid w:val="007E5D0E"/>
    <w:rsid w:val="007E7788"/>
    <w:rsid w:val="007F0010"/>
    <w:rsid w:val="007F0D66"/>
    <w:rsid w:val="007F1D82"/>
    <w:rsid w:val="007F20D3"/>
    <w:rsid w:val="007F2C71"/>
    <w:rsid w:val="007F3BEB"/>
    <w:rsid w:val="007F4251"/>
    <w:rsid w:val="007F47AA"/>
    <w:rsid w:val="007F5173"/>
    <w:rsid w:val="007F6B85"/>
    <w:rsid w:val="007F6C56"/>
    <w:rsid w:val="007F7900"/>
    <w:rsid w:val="00800026"/>
    <w:rsid w:val="00800FD2"/>
    <w:rsid w:val="00801682"/>
    <w:rsid w:val="00802787"/>
    <w:rsid w:val="00802AB6"/>
    <w:rsid w:val="00803FD4"/>
    <w:rsid w:val="00804BD1"/>
    <w:rsid w:val="00806C9F"/>
    <w:rsid w:val="00806EDB"/>
    <w:rsid w:val="008072CE"/>
    <w:rsid w:val="00810478"/>
    <w:rsid w:val="00810996"/>
    <w:rsid w:val="00811100"/>
    <w:rsid w:val="00811E7B"/>
    <w:rsid w:val="00813EFB"/>
    <w:rsid w:val="00814166"/>
    <w:rsid w:val="0081490F"/>
    <w:rsid w:val="00815437"/>
    <w:rsid w:val="00816632"/>
    <w:rsid w:val="008169A0"/>
    <w:rsid w:val="0081770C"/>
    <w:rsid w:val="00817D69"/>
    <w:rsid w:val="0082027B"/>
    <w:rsid w:val="00820EA4"/>
    <w:rsid w:val="00820F11"/>
    <w:rsid w:val="00823ED9"/>
    <w:rsid w:val="00824864"/>
    <w:rsid w:val="00826C7B"/>
    <w:rsid w:val="008276F1"/>
    <w:rsid w:val="00831102"/>
    <w:rsid w:val="008315C0"/>
    <w:rsid w:val="00833564"/>
    <w:rsid w:val="00834AF7"/>
    <w:rsid w:val="008350CF"/>
    <w:rsid w:val="008354E3"/>
    <w:rsid w:val="00835512"/>
    <w:rsid w:val="00835A2A"/>
    <w:rsid w:val="00836C81"/>
    <w:rsid w:val="00841469"/>
    <w:rsid w:val="00841946"/>
    <w:rsid w:val="008420CC"/>
    <w:rsid w:val="0084470E"/>
    <w:rsid w:val="0084662B"/>
    <w:rsid w:val="00850997"/>
    <w:rsid w:val="0085117E"/>
    <w:rsid w:val="00851845"/>
    <w:rsid w:val="0085715B"/>
    <w:rsid w:val="00857347"/>
    <w:rsid w:val="00857E70"/>
    <w:rsid w:val="008617FB"/>
    <w:rsid w:val="00862837"/>
    <w:rsid w:val="00862D84"/>
    <w:rsid w:val="00862DB2"/>
    <w:rsid w:val="00863E56"/>
    <w:rsid w:val="00863F85"/>
    <w:rsid w:val="00864D8C"/>
    <w:rsid w:val="008652EC"/>
    <w:rsid w:val="008663F6"/>
    <w:rsid w:val="00866979"/>
    <w:rsid w:val="008713AD"/>
    <w:rsid w:val="00872DEE"/>
    <w:rsid w:val="00874094"/>
    <w:rsid w:val="008746BC"/>
    <w:rsid w:val="00874C4F"/>
    <w:rsid w:val="0087572A"/>
    <w:rsid w:val="008760C3"/>
    <w:rsid w:val="00876A03"/>
    <w:rsid w:val="008777B8"/>
    <w:rsid w:val="00877C3D"/>
    <w:rsid w:val="00880793"/>
    <w:rsid w:val="00880A7D"/>
    <w:rsid w:val="008811BB"/>
    <w:rsid w:val="0088155D"/>
    <w:rsid w:val="008817B1"/>
    <w:rsid w:val="0088213F"/>
    <w:rsid w:val="0088261A"/>
    <w:rsid w:val="00882E5E"/>
    <w:rsid w:val="0088313F"/>
    <w:rsid w:val="008832DA"/>
    <w:rsid w:val="00883723"/>
    <w:rsid w:val="00883B8D"/>
    <w:rsid w:val="008859C4"/>
    <w:rsid w:val="0088796C"/>
    <w:rsid w:val="00890CC1"/>
    <w:rsid w:val="008912E4"/>
    <w:rsid w:val="0089159C"/>
    <w:rsid w:val="00891BD1"/>
    <w:rsid w:val="00891DD0"/>
    <w:rsid w:val="00892F78"/>
    <w:rsid w:val="0089350C"/>
    <w:rsid w:val="008937AB"/>
    <w:rsid w:val="00894224"/>
    <w:rsid w:val="008943B8"/>
    <w:rsid w:val="00894607"/>
    <w:rsid w:val="00896A85"/>
    <w:rsid w:val="008A0588"/>
    <w:rsid w:val="008A06BF"/>
    <w:rsid w:val="008A2762"/>
    <w:rsid w:val="008A27D3"/>
    <w:rsid w:val="008A29C8"/>
    <w:rsid w:val="008A329F"/>
    <w:rsid w:val="008A35D7"/>
    <w:rsid w:val="008A3D11"/>
    <w:rsid w:val="008A3D45"/>
    <w:rsid w:val="008A3ECE"/>
    <w:rsid w:val="008A5958"/>
    <w:rsid w:val="008A5E00"/>
    <w:rsid w:val="008A695D"/>
    <w:rsid w:val="008B1338"/>
    <w:rsid w:val="008B2279"/>
    <w:rsid w:val="008B4424"/>
    <w:rsid w:val="008B53F0"/>
    <w:rsid w:val="008B788C"/>
    <w:rsid w:val="008C027C"/>
    <w:rsid w:val="008C08DE"/>
    <w:rsid w:val="008C098F"/>
    <w:rsid w:val="008C0D61"/>
    <w:rsid w:val="008C21AE"/>
    <w:rsid w:val="008C3C80"/>
    <w:rsid w:val="008C5AB5"/>
    <w:rsid w:val="008C6384"/>
    <w:rsid w:val="008C7100"/>
    <w:rsid w:val="008D0531"/>
    <w:rsid w:val="008D07FE"/>
    <w:rsid w:val="008D1692"/>
    <w:rsid w:val="008D1DF4"/>
    <w:rsid w:val="008D1EBB"/>
    <w:rsid w:val="008D3A05"/>
    <w:rsid w:val="008D3FA2"/>
    <w:rsid w:val="008D44D9"/>
    <w:rsid w:val="008D4CD0"/>
    <w:rsid w:val="008E07B7"/>
    <w:rsid w:val="008E094D"/>
    <w:rsid w:val="008E0EBB"/>
    <w:rsid w:val="008E1896"/>
    <w:rsid w:val="008E272D"/>
    <w:rsid w:val="008E2C8D"/>
    <w:rsid w:val="008E43DD"/>
    <w:rsid w:val="008E64C9"/>
    <w:rsid w:val="008E66E5"/>
    <w:rsid w:val="008E7A51"/>
    <w:rsid w:val="008E7E17"/>
    <w:rsid w:val="008E7FF6"/>
    <w:rsid w:val="008F0125"/>
    <w:rsid w:val="008F220E"/>
    <w:rsid w:val="008F335E"/>
    <w:rsid w:val="008F3E26"/>
    <w:rsid w:val="008F3FD3"/>
    <w:rsid w:val="008F4106"/>
    <w:rsid w:val="008F63C1"/>
    <w:rsid w:val="008F652A"/>
    <w:rsid w:val="008F663C"/>
    <w:rsid w:val="0090004F"/>
    <w:rsid w:val="009000CA"/>
    <w:rsid w:val="00900766"/>
    <w:rsid w:val="00902B2B"/>
    <w:rsid w:val="009051DB"/>
    <w:rsid w:val="0090540C"/>
    <w:rsid w:val="009068AF"/>
    <w:rsid w:val="0090757F"/>
    <w:rsid w:val="009111AD"/>
    <w:rsid w:val="00912B54"/>
    <w:rsid w:val="00912EAC"/>
    <w:rsid w:val="00915AFE"/>
    <w:rsid w:val="009163E9"/>
    <w:rsid w:val="00916988"/>
    <w:rsid w:val="00916BCC"/>
    <w:rsid w:val="009172D6"/>
    <w:rsid w:val="009207C4"/>
    <w:rsid w:val="00920D03"/>
    <w:rsid w:val="009222C8"/>
    <w:rsid w:val="009226FE"/>
    <w:rsid w:val="00923170"/>
    <w:rsid w:val="00924B31"/>
    <w:rsid w:val="009258CF"/>
    <w:rsid w:val="00926769"/>
    <w:rsid w:val="0092760F"/>
    <w:rsid w:val="009308C1"/>
    <w:rsid w:val="00930E5B"/>
    <w:rsid w:val="00931F85"/>
    <w:rsid w:val="00933FE8"/>
    <w:rsid w:val="009345FF"/>
    <w:rsid w:val="00934760"/>
    <w:rsid w:val="00934F40"/>
    <w:rsid w:val="00935CA6"/>
    <w:rsid w:val="00936D24"/>
    <w:rsid w:val="00937154"/>
    <w:rsid w:val="009372C3"/>
    <w:rsid w:val="009376BC"/>
    <w:rsid w:val="00937E7B"/>
    <w:rsid w:val="0094018C"/>
    <w:rsid w:val="00940C34"/>
    <w:rsid w:val="00941E09"/>
    <w:rsid w:val="00944224"/>
    <w:rsid w:val="00944354"/>
    <w:rsid w:val="009451D4"/>
    <w:rsid w:val="00945634"/>
    <w:rsid w:val="00945AA7"/>
    <w:rsid w:val="009462BA"/>
    <w:rsid w:val="009466C6"/>
    <w:rsid w:val="009466F6"/>
    <w:rsid w:val="009477B7"/>
    <w:rsid w:val="00950030"/>
    <w:rsid w:val="009505AD"/>
    <w:rsid w:val="009505DC"/>
    <w:rsid w:val="00951A71"/>
    <w:rsid w:val="0095285F"/>
    <w:rsid w:val="00953468"/>
    <w:rsid w:val="00953A46"/>
    <w:rsid w:val="00955EE4"/>
    <w:rsid w:val="009605EF"/>
    <w:rsid w:val="0096070C"/>
    <w:rsid w:val="0096083D"/>
    <w:rsid w:val="00960C21"/>
    <w:rsid w:val="0096201B"/>
    <w:rsid w:val="00962800"/>
    <w:rsid w:val="009635F0"/>
    <w:rsid w:val="00963735"/>
    <w:rsid w:val="00965165"/>
    <w:rsid w:val="0096682A"/>
    <w:rsid w:val="00967FBD"/>
    <w:rsid w:val="0097119E"/>
    <w:rsid w:val="009720DE"/>
    <w:rsid w:val="00972544"/>
    <w:rsid w:val="009729D4"/>
    <w:rsid w:val="00972A18"/>
    <w:rsid w:val="00973351"/>
    <w:rsid w:val="009738C9"/>
    <w:rsid w:val="009740D6"/>
    <w:rsid w:val="00975139"/>
    <w:rsid w:val="009751D0"/>
    <w:rsid w:val="00976112"/>
    <w:rsid w:val="00976117"/>
    <w:rsid w:val="00976D67"/>
    <w:rsid w:val="00977A1C"/>
    <w:rsid w:val="009802FC"/>
    <w:rsid w:val="00980935"/>
    <w:rsid w:val="009811B5"/>
    <w:rsid w:val="00981F75"/>
    <w:rsid w:val="009832B9"/>
    <w:rsid w:val="00983688"/>
    <w:rsid w:val="00983FE1"/>
    <w:rsid w:val="00984B90"/>
    <w:rsid w:val="0098506F"/>
    <w:rsid w:val="009864A8"/>
    <w:rsid w:val="00986898"/>
    <w:rsid w:val="00986D63"/>
    <w:rsid w:val="00987161"/>
    <w:rsid w:val="00987726"/>
    <w:rsid w:val="009912A8"/>
    <w:rsid w:val="00991F9A"/>
    <w:rsid w:val="009937A7"/>
    <w:rsid w:val="00994362"/>
    <w:rsid w:val="0099488A"/>
    <w:rsid w:val="00995C04"/>
    <w:rsid w:val="009962BE"/>
    <w:rsid w:val="00997117"/>
    <w:rsid w:val="0099729C"/>
    <w:rsid w:val="009A0A7F"/>
    <w:rsid w:val="009A0E3C"/>
    <w:rsid w:val="009A2B9B"/>
    <w:rsid w:val="009A2CB3"/>
    <w:rsid w:val="009A3A29"/>
    <w:rsid w:val="009A52CD"/>
    <w:rsid w:val="009A7029"/>
    <w:rsid w:val="009B0794"/>
    <w:rsid w:val="009B0991"/>
    <w:rsid w:val="009B0A81"/>
    <w:rsid w:val="009B0DCA"/>
    <w:rsid w:val="009B128C"/>
    <w:rsid w:val="009B21BC"/>
    <w:rsid w:val="009B21EB"/>
    <w:rsid w:val="009B23C5"/>
    <w:rsid w:val="009B27A3"/>
    <w:rsid w:val="009B2C80"/>
    <w:rsid w:val="009B3F73"/>
    <w:rsid w:val="009B5399"/>
    <w:rsid w:val="009B5713"/>
    <w:rsid w:val="009B654B"/>
    <w:rsid w:val="009B67F5"/>
    <w:rsid w:val="009C003D"/>
    <w:rsid w:val="009C095C"/>
    <w:rsid w:val="009C1C06"/>
    <w:rsid w:val="009C1C21"/>
    <w:rsid w:val="009C3B52"/>
    <w:rsid w:val="009C406F"/>
    <w:rsid w:val="009C58E5"/>
    <w:rsid w:val="009C6572"/>
    <w:rsid w:val="009C7D0D"/>
    <w:rsid w:val="009D05F7"/>
    <w:rsid w:val="009D1DA3"/>
    <w:rsid w:val="009D1DC6"/>
    <w:rsid w:val="009D1E74"/>
    <w:rsid w:val="009D36F1"/>
    <w:rsid w:val="009D4A31"/>
    <w:rsid w:val="009D5641"/>
    <w:rsid w:val="009D60AE"/>
    <w:rsid w:val="009D7DE9"/>
    <w:rsid w:val="009E0A9C"/>
    <w:rsid w:val="009E0C54"/>
    <w:rsid w:val="009E2183"/>
    <w:rsid w:val="009E3233"/>
    <w:rsid w:val="009E33A6"/>
    <w:rsid w:val="009E340D"/>
    <w:rsid w:val="009E37AA"/>
    <w:rsid w:val="009E3C9A"/>
    <w:rsid w:val="009E57AF"/>
    <w:rsid w:val="009E5985"/>
    <w:rsid w:val="009E5BC3"/>
    <w:rsid w:val="009E62CE"/>
    <w:rsid w:val="009E653C"/>
    <w:rsid w:val="009E6C1C"/>
    <w:rsid w:val="009E7A39"/>
    <w:rsid w:val="009F0220"/>
    <w:rsid w:val="009F0549"/>
    <w:rsid w:val="009F0D7F"/>
    <w:rsid w:val="009F222A"/>
    <w:rsid w:val="009F2350"/>
    <w:rsid w:val="009F2598"/>
    <w:rsid w:val="009F2D91"/>
    <w:rsid w:val="009F368C"/>
    <w:rsid w:val="009F39C5"/>
    <w:rsid w:val="009F3C19"/>
    <w:rsid w:val="009F4E35"/>
    <w:rsid w:val="009F74CB"/>
    <w:rsid w:val="009F7968"/>
    <w:rsid w:val="00A000F7"/>
    <w:rsid w:val="00A005B1"/>
    <w:rsid w:val="00A01128"/>
    <w:rsid w:val="00A011E8"/>
    <w:rsid w:val="00A0130C"/>
    <w:rsid w:val="00A0209B"/>
    <w:rsid w:val="00A041FE"/>
    <w:rsid w:val="00A0583D"/>
    <w:rsid w:val="00A05DF7"/>
    <w:rsid w:val="00A06786"/>
    <w:rsid w:val="00A07CCB"/>
    <w:rsid w:val="00A07E22"/>
    <w:rsid w:val="00A10367"/>
    <w:rsid w:val="00A10F07"/>
    <w:rsid w:val="00A115A5"/>
    <w:rsid w:val="00A11E37"/>
    <w:rsid w:val="00A11EA3"/>
    <w:rsid w:val="00A14453"/>
    <w:rsid w:val="00A15003"/>
    <w:rsid w:val="00A16097"/>
    <w:rsid w:val="00A22FB0"/>
    <w:rsid w:val="00A2317A"/>
    <w:rsid w:val="00A2465E"/>
    <w:rsid w:val="00A2485D"/>
    <w:rsid w:val="00A26646"/>
    <w:rsid w:val="00A27010"/>
    <w:rsid w:val="00A31034"/>
    <w:rsid w:val="00A31B42"/>
    <w:rsid w:val="00A327EC"/>
    <w:rsid w:val="00A330D8"/>
    <w:rsid w:val="00A331C4"/>
    <w:rsid w:val="00A34DE3"/>
    <w:rsid w:val="00A35B45"/>
    <w:rsid w:val="00A35EA6"/>
    <w:rsid w:val="00A368B4"/>
    <w:rsid w:val="00A36979"/>
    <w:rsid w:val="00A36CA5"/>
    <w:rsid w:val="00A37E06"/>
    <w:rsid w:val="00A401D0"/>
    <w:rsid w:val="00A408D0"/>
    <w:rsid w:val="00A408D4"/>
    <w:rsid w:val="00A4320E"/>
    <w:rsid w:val="00A44F52"/>
    <w:rsid w:val="00A4618A"/>
    <w:rsid w:val="00A465CE"/>
    <w:rsid w:val="00A4668C"/>
    <w:rsid w:val="00A47F94"/>
    <w:rsid w:val="00A50D8F"/>
    <w:rsid w:val="00A50EAC"/>
    <w:rsid w:val="00A50FFB"/>
    <w:rsid w:val="00A521DB"/>
    <w:rsid w:val="00A52630"/>
    <w:rsid w:val="00A530EC"/>
    <w:rsid w:val="00A5311E"/>
    <w:rsid w:val="00A53208"/>
    <w:rsid w:val="00A54E76"/>
    <w:rsid w:val="00A55435"/>
    <w:rsid w:val="00A55A07"/>
    <w:rsid w:val="00A5626D"/>
    <w:rsid w:val="00A57BF9"/>
    <w:rsid w:val="00A57C91"/>
    <w:rsid w:val="00A60601"/>
    <w:rsid w:val="00A61577"/>
    <w:rsid w:val="00A62B9D"/>
    <w:rsid w:val="00A6331C"/>
    <w:rsid w:val="00A63484"/>
    <w:rsid w:val="00A634E8"/>
    <w:rsid w:val="00A64173"/>
    <w:rsid w:val="00A64978"/>
    <w:rsid w:val="00A66F8E"/>
    <w:rsid w:val="00A7127D"/>
    <w:rsid w:val="00A71286"/>
    <w:rsid w:val="00A72142"/>
    <w:rsid w:val="00A72CB8"/>
    <w:rsid w:val="00A72EF2"/>
    <w:rsid w:val="00A734A0"/>
    <w:rsid w:val="00A74DE8"/>
    <w:rsid w:val="00A74EA1"/>
    <w:rsid w:val="00A75C44"/>
    <w:rsid w:val="00A77002"/>
    <w:rsid w:val="00A7746B"/>
    <w:rsid w:val="00A80457"/>
    <w:rsid w:val="00A806EE"/>
    <w:rsid w:val="00A80857"/>
    <w:rsid w:val="00A820E7"/>
    <w:rsid w:val="00A830A5"/>
    <w:rsid w:val="00A856F2"/>
    <w:rsid w:val="00A85E61"/>
    <w:rsid w:val="00A87987"/>
    <w:rsid w:val="00A90C94"/>
    <w:rsid w:val="00A91F57"/>
    <w:rsid w:val="00A9207B"/>
    <w:rsid w:val="00A922F0"/>
    <w:rsid w:val="00A92A5B"/>
    <w:rsid w:val="00A93020"/>
    <w:rsid w:val="00A93756"/>
    <w:rsid w:val="00A93859"/>
    <w:rsid w:val="00A939A5"/>
    <w:rsid w:val="00A93B0C"/>
    <w:rsid w:val="00A93DB1"/>
    <w:rsid w:val="00A959B1"/>
    <w:rsid w:val="00A96673"/>
    <w:rsid w:val="00A96C6B"/>
    <w:rsid w:val="00A97A41"/>
    <w:rsid w:val="00A97A52"/>
    <w:rsid w:val="00AA1787"/>
    <w:rsid w:val="00AA240A"/>
    <w:rsid w:val="00AA3D2A"/>
    <w:rsid w:val="00AA4519"/>
    <w:rsid w:val="00AA5D9A"/>
    <w:rsid w:val="00AA5E9C"/>
    <w:rsid w:val="00AA6ED3"/>
    <w:rsid w:val="00AA6F4A"/>
    <w:rsid w:val="00AA7CBB"/>
    <w:rsid w:val="00AB0454"/>
    <w:rsid w:val="00AB286A"/>
    <w:rsid w:val="00AB39AA"/>
    <w:rsid w:val="00AB3E04"/>
    <w:rsid w:val="00AB42C3"/>
    <w:rsid w:val="00AB5722"/>
    <w:rsid w:val="00AB5AC2"/>
    <w:rsid w:val="00AB5D28"/>
    <w:rsid w:val="00AC1273"/>
    <w:rsid w:val="00AC1F38"/>
    <w:rsid w:val="00AC2BEA"/>
    <w:rsid w:val="00AC4E29"/>
    <w:rsid w:val="00AC5A7E"/>
    <w:rsid w:val="00AC5BB6"/>
    <w:rsid w:val="00AC5D27"/>
    <w:rsid w:val="00AC5F57"/>
    <w:rsid w:val="00AC6A4B"/>
    <w:rsid w:val="00AD0558"/>
    <w:rsid w:val="00AD12C1"/>
    <w:rsid w:val="00AD33B4"/>
    <w:rsid w:val="00AD34FD"/>
    <w:rsid w:val="00AD40A2"/>
    <w:rsid w:val="00AD4254"/>
    <w:rsid w:val="00AD4AB7"/>
    <w:rsid w:val="00AD636D"/>
    <w:rsid w:val="00AD6EA5"/>
    <w:rsid w:val="00AD76F0"/>
    <w:rsid w:val="00AE053D"/>
    <w:rsid w:val="00AE0E90"/>
    <w:rsid w:val="00AE189F"/>
    <w:rsid w:val="00AE1914"/>
    <w:rsid w:val="00AE1EB4"/>
    <w:rsid w:val="00AE24A9"/>
    <w:rsid w:val="00AE2A78"/>
    <w:rsid w:val="00AE2F0A"/>
    <w:rsid w:val="00AE3908"/>
    <w:rsid w:val="00AE4768"/>
    <w:rsid w:val="00AE4BCE"/>
    <w:rsid w:val="00AE653B"/>
    <w:rsid w:val="00AE65ED"/>
    <w:rsid w:val="00AE6FA7"/>
    <w:rsid w:val="00AE7134"/>
    <w:rsid w:val="00AE7604"/>
    <w:rsid w:val="00AF0D5C"/>
    <w:rsid w:val="00AF18B9"/>
    <w:rsid w:val="00AF27C1"/>
    <w:rsid w:val="00AF2957"/>
    <w:rsid w:val="00AF3097"/>
    <w:rsid w:val="00AF469B"/>
    <w:rsid w:val="00AF5782"/>
    <w:rsid w:val="00AF6F72"/>
    <w:rsid w:val="00AF70FA"/>
    <w:rsid w:val="00AF763E"/>
    <w:rsid w:val="00B04174"/>
    <w:rsid w:val="00B05024"/>
    <w:rsid w:val="00B051BA"/>
    <w:rsid w:val="00B06601"/>
    <w:rsid w:val="00B0781D"/>
    <w:rsid w:val="00B07FBE"/>
    <w:rsid w:val="00B129AD"/>
    <w:rsid w:val="00B15DC4"/>
    <w:rsid w:val="00B16E11"/>
    <w:rsid w:val="00B201B5"/>
    <w:rsid w:val="00B20636"/>
    <w:rsid w:val="00B20CA1"/>
    <w:rsid w:val="00B20DD5"/>
    <w:rsid w:val="00B2100B"/>
    <w:rsid w:val="00B21BD2"/>
    <w:rsid w:val="00B22160"/>
    <w:rsid w:val="00B2336E"/>
    <w:rsid w:val="00B24C95"/>
    <w:rsid w:val="00B24E30"/>
    <w:rsid w:val="00B264EC"/>
    <w:rsid w:val="00B268DA"/>
    <w:rsid w:val="00B2739E"/>
    <w:rsid w:val="00B27DEE"/>
    <w:rsid w:val="00B3152B"/>
    <w:rsid w:val="00B32F56"/>
    <w:rsid w:val="00B3339B"/>
    <w:rsid w:val="00B33978"/>
    <w:rsid w:val="00B33C03"/>
    <w:rsid w:val="00B33CFB"/>
    <w:rsid w:val="00B33E17"/>
    <w:rsid w:val="00B3457E"/>
    <w:rsid w:val="00B3562A"/>
    <w:rsid w:val="00B36BED"/>
    <w:rsid w:val="00B36F04"/>
    <w:rsid w:val="00B3755C"/>
    <w:rsid w:val="00B40E01"/>
    <w:rsid w:val="00B4124C"/>
    <w:rsid w:val="00B4157D"/>
    <w:rsid w:val="00B41F59"/>
    <w:rsid w:val="00B42455"/>
    <w:rsid w:val="00B43834"/>
    <w:rsid w:val="00B440CF"/>
    <w:rsid w:val="00B4415B"/>
    <w:rsid w:val="00B44252"/>
    <w:rsid w:val="00B449A7"/>
    <w:rsid w:val="00B45208"/>
    <w:rsid w:val="00B4597A"/>
    <w:rsid w:val="00B47761"/>
    <w:rsid w:val="00B50A8E"/>
    <w:rsid w:val="00B51503"/>
    <w:rsid w:val="00B52E38"/>
    <w:rsid w:val="00B56E53"/>
    <w:rsid w:val="00B57725"/>
    <w:rsid w:val="00B57C10"/>
    <w:rsid w:val="00B609AB"/>
    <w:rsid w:val="00B60D51"/>
    <w:rsid w:val="00B63D41"/>
    <w:rsid w:val="00B642C7"/>
    <w:rsid w:val="00B64424"/>
    <w:rsid w:val="00B66982"/>
    <w:rsid w:val="00B66AA3"/>
    <w:rsid w:val="00B66FFC"/>
    <w:rsid w:val="00B6741A"/>
    <w:rsid w:val="00B6752C"/>
    <w:rsid w:val="00B67759"/>
    <w:rsid w:val="00B711DB"/>
    <w:rsid w:val="00B71B19"/>
    <w:rsid w:val="00B72DA3"/>
    <w:rsid w:val="00B72F24"/>
    <w:rsid w:val="00B730E9"/>
    <w:rsid w:val="00B73487"/>
    <w:rsid w:val="00B75B8B"/>
    <w:rsid w:val="00B75E02"/>
    <w:rsid w:val="00B760EF"/>
    <w:rsid w:val="00B7630D"/>
    <w:rsid w:val="00B763D5"/>
    <w:rsid w:val="00B77253"/>
    <w:rsid w:val="00B77AF3"/>
    <w:rsid w:val="00B81625"/>
    <w:rsid w:val="00B8166B"/>
    <w:rsid w:val="00B81E45"/>
    <w:rsid w:val="00B8472A"/>
    <w:rsid w:val="00B84B6A"/>
    <w:rsid w:val="00B85870"/>
    <w:rsid w:val="00B8637A"/>
    <w:rsid w:val="00B868DD"/>
    <w:rsid w:val="00B869D1"/>
    <w:rsid w:val="00B86F03"/>
    <w:rsid w:val="00B913EA"/>
    <w:rsid w:val="00B92483"/>
    <w:rsid w:val="00B933B2"/>
    <w:rsid w:val="00B939AD"/>
    <w:rsid w:val="00B94A75"/>
    <w:rsid w:val="00B95EFC"/>
    <w:rsid w:val="00B95F1B"/>
    <w:rsid w:val="00B97BE7"/>
    <w:rsid w:val="00BA089F"/>
    <w:rsid w:val="00BA1D6D"/>
    <w:rsid w:val="00BA1E69"/>
    <w:rsid w:val="00BA3AB5"/>
    <w:rsid w:val="00BA54E1"/>
    <w:rsid w:val="00BA57C4"/>
    <w:rsid w:val="00BA5FDC"/>
    <w:rsid w:val="00BA773F"/>
    <w:rsid w:val="00BA7C66"/>
    <w:rsid w:val="00BB0421"/>
    <w:rsid w:val="00BB0DDD"/>
    <w:rsid w:val="00BB234D"/>
    <w:rsid w:val="00BB28CA"/>
    <w:rsid w:val="00BB3689"/>
    <w:rsid w:val="00BB3ED8"/>
    <w:rsid w:val="00BB4764"/>
    <w:rsid w:val="00BB5B74"/>
    <w:rsid w:val="00BB6892"/>
    <w:rsid w:val="00BB7B1C"/>
    <w:rsid w:val="00BC0F29"/>
    <w:rsid w:val="00BC2F91"/>
    <w:rsid w:val="00BC402E"/>
    <w:rsid w:val="00BC71B4"/>
    <w:rsid w:val="00BC7636"/>
    <w:rsid w:val="00BC7949"/>
    <w:rsid w:val="00BD0683"/>
    <w:rsid w:val="00BD1D4D"/>
    <w:rsid w:val="00BD2830"/>
    <w:rsid w:val="00BD2D8D"/>
    <w:rsid w:val="00BD35BF"/>
    <w:rsid w:val="00BD3A14"/>
    <w:rsid w:val="00BD43A6"/>
    <w:rsid w:val="00BD48A5"/>
    <w:rsid w:val="00BD62A2"/>
    <w:rsid w:val="00BE022D"/>
    <w:rsid w:val="00BE0312"/>
    <w:rsid w:val="00BE16DB"/>
    <w:rsid w:val="00BE1721"/>
    <w:rsid w:val="00BE25EB"/>
    <w:rsid w:val="00BE2994"/>
    <w:rsid w:val="00BF0FE7"/>
    <w:rsid w:val="00BF2768"/>
    <w:rsid w:val="00BF4B16"/>
    <w:rsid w:val="00BF4DEE"/>
    <w:rsid w:val="00BF6FE9"/>
    <w:rsid w:val="00BF7044"/>
    <w:rsid w:val="00BF73C7"/>
    <w:rsid w:val="00BF742C"/>
    <w:rsid w:val="00C01340"/>
    <w:rsid w:val="00C01BD7"/>
    <w:rsid w:val="00C0226C"/>
    <w:rsid w:val="00C032F9"/>
    <w:rsid w:val="00C03BA2"/>
    <w:rsid w:val="00C03C87"/>
    <w:rsid w:val="00C04B1B"/>
    <w:rsid w:val="00C06C9C"/>
    <w:rsid w:val="00C104FC"/>
    <w:rsid w:val="00C107B6"/>
    <w:rsid w:val="00C109B6"/>
    <w:rsid w:val="00C11E34"/>
    <w:rsid w:val="00C1255F"/>
    <w:rsid w:val="00C14361"/>
    <w:rsid w:val="00C14C63"/>
    <w:rsid w:val="00C15847"/>
    <w:rsid w:val="00C158C6"/>
    <w:rsid w:val="00C15D97"/>
    <w:rsid w:val="00C16743"/>
    <w:rsid w:val="00C17981"/>
    <w:rsid w:val="00C22567"/>
    <w:rsid w:val="00C26477"/>
    <w:rsid w:val="00C267B6"/>
    <w:rsid w:val="00C276B2"/>
    <w:rsid w:val="00C30BD9"/>
    <w:rsid w:val="00C30CDC"/>
    <w:rsid w:val="00C31CA3"/>
    <w:rsid w:val="00C31EB4"/>
    <w:rsid w:val="00C32C73"/>
    <w:rsid w:val="00C3504A"/>
    <w:rsid w:val="00C3592F"/>
    <w:rsid w:val="00C36445"/>
    <w:rsid w:val="00C37939"/>
    <w:rsid w:val="00C41DA5"/>
    <w:rsid w:val="00C42DE2"/>
    <w:rsid w:val="00C45D01"/>
    <w:rsid w:val="00C46312"/>
    <w:rsid w:val="00C468A1"/>
    <w:rsid w:val="00C46BF6"/>
    <w:rsid w:val="00C47533"/>
    <w:rsid w:val="00C5050D"/>
    <w:rsid w:val="00C51C39"/>
    <w:rsid w:val="00C51CEE"/>
    <w:rsid w:val="00C52A35"/>
    <w:rsid w:val="00C52E2C"/>
    <w:rsid w:val="00C536CB"/>
    <w:rsid w:val="00C54AED"/>
    <w:rsid w:val="00C55CC6"/>
    <w:rsid w:val="00C560D1"/>
    <w:rsid w:val="00C564BF"/>
    <w:rsid w:val="00C57295"/>
    <w:rsid w:val="00C5779F"/>
    <w:rsid w:val="00C6053B"/>
    <w:rsid w:val="00C608BB"/>
    <w:rsid w:val="00C60A2D"/>
    <w:rsid w:val="00C610B0"/>
    <w:rsid w:val="00C614C4"/>
    <w:rsid w:val="00C625D9"/>
    <w:rsid w:val="00C663F4"/>
    <w:rsid w:val="00C70448"/>
    <w:rsid w:val="00C70DFF"/>
    <w:rsid w:val="00C71B40"/>
    <w:rsid w:val="00C71D54"/>
    <w:rsid w:val="00C72106"/>
    <w:rsid w:val="00C723FF"/>
    <w:rsid w:val="00C7271C"/>
    <w:rsid w:val="00C72747"/>
    <w:rsid w:val="00C72D53"/>
    <w:rsid w:val="00C73CAE"/>
    <w:rsid w:val="00C80705"/>
    <w:rsid w:val="00C807FE"/>
    <w:rsid w:val="00C809E6"/>
    <w:rsid w:val="00C81036"/>
    <w:rsid w:val="00C81572"/>
    <w:rsid w:val="00C81920"/>
    <w:rsid w:val="00C81FF8"/>
    <w:rsid w:val="00C8253C"/>
    <w:rsid w:val="00C828BC"/>
    <w:rsid w:val="00C82E45"/>
    <w:rsid w:val="00C82F1C"/>
    <w:rsid w:val="00C83171"/>
    <w:rsid w:val="00C84FC9"/>
    <w:rsid w:val="00C8517B"/>
    <w:rsid w:val="00C85393"/>
    <w:rsid w:val="00C86830"/>
    <w:rsid w:val="00C86A82"/>
    <w:rsid w:val="00C86E91"/>
    <w:rsid w:val="00C86F37"/>
    <w:rsid w:val="00C9004F"/>
    <w:rsid w:val="00C905D5"/>
    <w:rsid w:val="00C910F9"/>
    <w:rsid w:val="00C91890"/>
    <w:rsid w:val="00C91AEC"/>
    <w:rsid w:val="00C91C3D"/>
    <w:rsid w:val="00C929CC"/>
    <w:rsid w:val="00C9331A"/>
    <w:rsid w:val="00C95019"/>
    <w:rsid w:val="00C95476"/>
    <w:rsid w:val="00C96434"/>
    <w:rsid w:val="00C97A6C"/>
    <w:rsid w:val="00CA272C"/>
    <w:rsid w:val="00CA3104"/>
    <w:rsid w:val="00CA37DB"/>
    <w:rsid w:val="00CA5606"/>
    <w:rsid w:val="00CA7034"/>
    <w:rsid w:val="00CA74A2"/>
    <w:rsid w:val="00CB1720"/>
    <w:rsid w:val="00CB2BE1"/>
    <w:rsid w:val="00CB2F7C"/>
    <w:rsid w:val="00CB3754"/>
    <w:rsid w:val="00CB3C9F"/>
    <w:rsid w:val="00CB3F19"/>
    <w:rsid w:val="00CB4C6E"/>
    <w:rsid w:val="00CB5187"/>
    <w:rsid w:val="00CB51F1"/>
    <w:rsid w:val="00CB559E"/>
    <w:rsid w:val="00CB5C97"/>
    <w:rsid w:val="00CB62B8"/>
    <w:rsid w:val="00CB706C"/>
    <w:rsid w:val="00CB7A54"/>
    <w:rsid w:val="00CB7D50"/>
    <w:rsid w:val="00CC0CF4"/>
    <w:rsid w:val="00CC2180"/>
    <w:rsid w:val="00CC38E8"/>
    <w:rsid w:val="00CD0819"/>
    <w:rsid w:val="00CD0CB3"/>
    <w:rsid w:val="00CD1CA9"/>
    <w:rsid w:val="00CD2876"/>
    <w:rsid w:val="00CD2E64"/>
    <w:rsid w:val="00CD38F1"/>
    <w:rsid w:val="00CD41C9"/>
    <w:rsid w:val="00CE144E"/>
    <w:rsid w:val="00CE21A9"/>
    <w:rsid w:val="00CE24A8"/>
    <w:rsid w:val="00CE3AEC"/>
    <w:rsid w:val="00CE3BE3"/>
    <w:rsid w:val="00CE6831"/>
    <w:rsid w:val="00CE74CD"/>
    <w:rsid w:val="00CF1FFD"/>
    <w:rsid w:val="00CF23D8"/>
    <w:rsid w:val="00CF25BB"/>
    <w:rsid w:val="00CF4C72"/>
    <w:rsid w:val="00CF5325"/>
    <w:rsid w:val="00CF53E3"/>
    <w:rsid w:val="00CF7482"/>
    <w:rsid w:val="00CF7502"/>
    <w:rsid w:val="00CF76AF"/>
    <w:rsid w:val="00CF7AB0"/>
    <w:rsid w:val="00CF7FC9"/>
    <w:rsid w:val="00D007C2"/>
    <w:rsid w:val="00D0221B"/>
    <w:rsid w:val="00D0226D"/>
    <w:rsid w:val="00D02468"/>
    <w:rsid w:val="00D02C04"/>
    <w:rsid w:val="00D02C81"/>
    <w:rsid w:val="00D05C53"/>
    <w:rsid w:val="00D069FB"/>
    <w:rsid w:val="00D06F0F"/>
    <w:rsid w:val="00D10AA7"/>
    <w:rsid w:val="00D11310"/>
    <w:rsid w:val="00D11D3A"/>
    <w:rsid w:val="00D1211E"/>
    <w:rsid w:val="00D13E38"/>
    <w:rsid w:val="00D15522"/>
    <w:rsid w:val="00D1590B"/>
    <w:rsid w:val="00D20CFF"/>
    <w:rsid w:val="00D20FFF"/>
    <w:rsid w:val="00D21E13"/>
    <w:rsid w:val="00D220E9"/>
    <w:rsid w:val="00D221D6"/>
    <w:rsid w:val="00D22212"/>
    <w:rsid w:val="00D22D6E"/>
    <w:rsid w:val="00D2312C"/>
    <w:rsid w:val="00D2335A"/>
    <w:rsid w:val="00D25682"/>
    <w:rsid w:val="00D25687"/>
    <w:rsid w:val="00D263B2"/>
    <w:rsid w:val="00D26C04"/>
    <w:rsid w:val="00D27B96"/>
    <w:rsid w:val="00D30F9F"/>
    <w:rsid w:val="00D31C12"/>
    <w:rsid w:val="00D32784"/>
    <w:rsid w:val="00D32BD1"/>
    <w:rsid w:val="00D33987"/>
    <w:rsid w:val="00D34A15"/>
    <w:rsid w:val="00D350BC"/>
    <w:rsid w:val="00D35938"/>
    <w:rsid w:val="00D36B5E"/>
    <w:rsid w:val="00D36D40"/>
    <w:rsid w:val="00D371F6"/>
    <w:rsid w:val="00D373E1"/>
    <w:rsid w:val="00D42AA7"/>
    <w:rsid w:val="00D42B48"/>
    <w:rsid w:val="00D43922"/>
    <w:rsid w:val="00D43CFC"/>
    <w:rsid w:val="00D43E04"/>
    <w:rsid w:val="00D442E9"/>
    <w:rsid w:val="00D4434E"/>
    <w:rsid w:val="00D45DE0"/>
    <w:rsid w:val="00D46167"/>
    <w:rsid w:val="00D47128"/>
    <w:rsid w:val="00D4756B"/>
    <w:rsid w:val="00D47798"/>
    <w:rsid w:val="00D51795"/>
    <w:rsid w:val="00D52AE3"/>
    <w:rsid w:val="00D5322E"/>
    <w:rsid w:val="00D53A2D"/>
    <w:rsid w:val="00D54533"/>
    <w:rsid w:val="00D54907"/>
    <w:rsid w:val="00D5562F"/>
    <w:rsid w:val="00D55A32"/>
    <w:rsid w:val="00D573EC"/>
    <w:rsid w:val="00D60BC0"/>
    <w:rsid w:val="00D60F7D"/>
    <w:rsid w:val="00D61F54"/>
    <w:rsid w:val="00D627F7"/>
    <w:rsid w:val="00D637A0"/>
    <w:rsid w:val="00D6630C"/>
    <w:rsid w:val="00D674CC"/>
    <w:rsid w:val="00D675A6"/>
    <w:rsid w:val="00D675B0"/>
    <w:rsid w:val="00D678F4"/>
    <w:rsid w:val="00D70688"/>
    <w:rsid w:val="00D70E54"/>
    <w:rsid w:val="00D73627"/>
    <w:rsid w:val="00D73C5A"/>
    <w:rsid w:val="00D74493"/>
    <w:rsid w:val="00D747EA"/>
    <w:rsid w:val="00D7538D"/>
    <w:rsid w:val="00D753D5"/>
    <w:rsid w:val="00D75F60"/>
    <w:rsid w:val="00D76341"/>
    <w:rsid w:val="00D769B3"/>
    <w:rsid w:val="00D76BE7"/>
    <w:rsid w:val="00D807C2"/>
    <w:rsid w:val="00D80CF9"/>
    <w:rsid w:val="00D83DA6"/>
    <w:rsid w:val="00D8504C"/>
    <w:rsid w:val="00D85330"/>
    <w:rsid w:val="00D8669D"/>
    <w:rsid w:val="00D86746"/>
    <w:rsid w:val="00D87B78"/>
    <w:rsid w:val="00D87EB8"/>
    <w:rsid w:val="00D90DAE"/>
    <w:rsid w:val="00D91A9D"/>
    <w:rsid w:val="00D92DD6"/>
    <w:rsid w:val="00D93451"/>
    <w:rsid w:val="00D93D52"/>
    <w:rsid w:val="00D93F85"/>
    <w:rsid w:val="00D94586"/>
    <w:rsid w:val="00D94EAD"/>
    <w:rsid w:val="00D95ABE"/>
    <w:rsid w:val="00D95BFE"/>
    <w:rsid w:val="00D95ED7"/>
    <w:rsid w:val="00D972CE"/>
    <w:rsid w:val="00D97654"/>
    <w:rsid w:val="00DA1744"/>
    <w:rsid w:val="00DA18F9"/>
    <w:rsid w:val="00DA1BB1"/>
    <w:rsid w:val="00DA1C2F"/>
    <w:rsid w:val="00DA21B8"/>
    <w:rsid w:val="00DA5A84"/>
    <w:rsid w:val="00DA7F65"/>
    <w:rsid w:val="00DB0CA4"/>
    <w:rsid w:val="00DB36D0"/>
    <w:rsid w:val="00DB3783"/>
    <w:rsid w:val="00DB3D7A"/>
    <w:rsid w:val="00DB3E06"/>
    <w:rsid w:val="00DB42A4"/>
    <w:rsid w:val="00DB5B26"/>
    <w:rsid w:val="00DB5B8B"/>
    <w:rsid w:val="00DB5BBC"/>
    <w:rsid w:val="00DB6E23"/>
    <w:rsid w:val="00DB7AED"/>
    <w:rsid w:val="00DC1918"/>
    <w:rsid w:val="00DC527B"/>
    <w:rsid w:val="00DC73C1"/>
    <w:rsid w:val="00DC7516"/>
    <w:rsid w:val="00DD03C4"/>
    <w:rsid w:val="00DD03CA"/>
    <w:rsid w:val="00DD1657"/>
    <w:rsid w:val="00DD2D25"/>
    <w:rsid w:val="00DD3287"/>
    <w:rsid w:val="00DD3A1D"/>
    <w:rsid w:val="00DD52FF"/>
    <w:rsid w:val="00DD6307"/>
    <w:rsid w:val="00DD6A2F"/>
    <w:rsid w:val="00DD6D70"/>
    <w:rsid w:val="00DE0661"/>
    <w:rsid w:val="00DE1AB6"/>
    <w:rsid w:val="00DE1DAB"/>
    <w:rsid w:val="00DE1F8B"/>
    <w:rsid w:val="00DE24D5"/>
    <w:rsid w:val="00DE2C48"/>
    <w:rsid w:val="00DE354C"/>
    <w:rsid w:val="00DE401E"/>
    <w:rsid w:val="00DE4BDA"/>
    <w:rsid w:val="00DE5E9F"/>
    <w:rsid w:val="00DE7444"/>
    <w:rsid w:val="00DE78A7"/>
    <w:rsid w:val="00DE79F3"/>
    <w:rsid w:val="00DF071E"/>
    <w:rsid w:val="00DF0C62"/>
    <w:rsid w:val="00DF1251"/>
    <w:rsid w:val="00DF15DF"/>
    <w:rsid w:val="00DF18AA"/>
    <w:rsid w:val="00DF1CF0"/>
    <w:rsid w:val="00DF1FD4"/>
    <w:rsid w:val="00DF2820"/>
    <w:rsid w:val="00DF2827"/>
    <w:rsid w:val="00DF3578"/>
    <w:rsid w:val="00DF49B3"/>
    <w:rsid w:val="00DF5414"/>
    <w:rsid w:val="00DF57F1"/>
    <w:rsid w:val="00DF6FBF"/>
    <w:rsid w:val="00DF7FCA"/>
    <w:rsid w:val="00E01B0B"/>
    <w:rsid w:val="00E025A5"/>
    <w:rsid w:val="00E03668"/>
    <w:rsid w:val="00E046BE"/>
    <w:rsid w:val="00E047AF"/>
    <w:rsid w:val="00E06877"/>
    <w:rsid w:val="00E0796C"/>
    <w:rsid w:val="00E10455"/>
    <w:rsid w:val="00E106A0"/>
    <w:rsid w:val="00E11C3F"/>
    <w:rsid w:val="00E11D96"/>
    <w:rsid w:val="00E129EC"/>
    <w:rsid w:val="00E12B89"/>
    <w:rsid w:val="00E13910"/>
    <w:rsid w:val="00E13B6E"/>
    <w:rsid w:val="00E1592F"/>
    <w:rsid w:val="00E1593D"/>
    <w:rsid w:val="00E15D61"/>
    <w:rsid w:val="00E175D1"/>
    <w:rsid w:val="00E17856"/>
    <w:rsid w:val="00E204DB"/>
    <w:rsid w:val="00E20C97"/>
    <w:rsid w:val="00E226A4"/>
    <w:rsid w:val="00E2315F"/>
    <w:rsid w:val="00E24314"/>
    <w:rsid w:val="00E24CED"/>
    <w:rsid w:val="00E25BFA"/>
    <w:rsid w:val="00E27B49"/>
    <w:rsid w:val="00E27CA2"/>
    <w:rsid w:val="00E30C6E"/>
    <w:rsid w:val="00E30DE4"/>
    <w:rsid w:val="00E314E2"/>
    <w:rsid w:val="00E33D91"/>
    <w:rsid w:val="00E3465F"/>
    <w:rsid w:val="00E34892"/>
    <w:rsid w:val="00E34B32"/>
    <w:rsid w:val="00E354C9"/>
    <w:rsid w:val="00E35604"/>
    <w:rsid w:val="00E35965"/>
    <w:rsid w:val="00E377D3"/>
    <w:rsid w:val="00E37AE0"/>
    <w:rsid w:val="00E400DE"/>
    <w:rsid w:val="00E40511"/>
    <w:rsid w:val="00E407E5"/>
    <w:rsid w:val="00E41279"/>
    <w:rsid w:val="00E41EB9"/>
    <w:rsid w:val="00E422A6"/>
    <w:rsid w:val="00E43602"/>
    <w:rsid w:val="00E43A5F"/>
    <w:rsid w:val="00E4458D"/>
    <w:rsid w:val="00E46001"/>
    <w:rsid w:val="00E54155"/>
    <w:rsid w:val="00E543A5"/>
    <w:rsid w:val="00E54979"/>
    <w:rsid w:val="00E54ABA"/>
    <w:rsid w:val="00E5586C"/>
    <w:rsid w:val="00E560E4"/>
    <w:rsid w:val="00E60AB0"/>
    <w:rsid w:val="00E60B85"/>
    <w:rsid w:val="00E6241B"/>
    <w:rsid w:val="00E64785"/>
    <w:rsid w:val="00E6487C"/>
    <w:rsid w:val="00E64E2F"/>
    <w:rsid w:val="00E653D2"/>
    <w:rsid w:val="00E659A3"/>
    <w:rsid w:val="00E6638B"/>
    <w:rsid w:val="00E66433"/>
    <w:rsid w:val="00E668D6"/>
    <w:rsid w:val="00E67C0E"/>
    <w:rsid w:val="00E704DA"/>
    <w:rsid w:val="00E70D17"/>
    <w:rsid w:val="00E722CA"/>
    <w:rsid w:val="00E73DFD"/>
    <w:rsid w:val="00E75200"/>
    <w:rsid w:val="00E75F4E"/>
    <w:rsid w:val="00E7629E"/>
    <w:rsid w:val="00E76D7A"/>
    <w:rsid w:val="00E77AC0"/>
    <w:rsid w:val="00E77C1F"/>
    <w:rsid w:val="00E77D5F"/>
    <w:rsid w:val="00E800DA"/>
    <w:rsid w:val="00E804E8"/>
    <w:rsid w:val="00E80AA0"/>
    <w:rsid w:val="00E8203F"/>
    <w:rsid w:val="00E82426"/>
    <w:rsid w:val="00E82E13"/>
    <w:rsid w:val="00E833C9"/>
    <w:rsid w:val="00E84715"/>
    <w:rsid w:val="00E86F38"/>
    <w:rsid w:val="00E96712"/>
    <w:rsid w:val="00E96724"/>
    <w:rsid w:val="00E969FE"/>
    <w:rsid w:val="00EA0007"/>
    <w:rsid w:val="00EA3818"/>
    <w:rsid w:val="00EA4093"/>
    <w:rsid w:val="00EA49EE"/>
    <w:rsid w:val="00EA5071"/>
    <w:rsid w:val="00EA7537"/>
    <w:rsid w:val="00EB00C3"/>
    <w:rsid w:val="00EB3668"/>
    <w:rsid w:val="00EB4215"/>
    <w:rsid w:val="00EB4F7B"/>
    <w:rsid w:val="00EB58C4"/>
    <w:rsid w:val="00EB652F"/>
    <w:rsid w:val="00EB66E9"/>
    <w:rsid w:val="00EB707D"/>
    <w:rsid w:val="00EB734B"/>
    <w:rsid w:val="00EC0EF0"/>
    <w:rsid w:val="00EC126B"/>
    <w:rsid w:val="00EC248B"/>
    <w:rsid w:val="00EC27A6"/>
    <w:rsid w:val="00EC2F00"/>
    <w:rsid w:val="00EC3135"/>
    <w:rsid w:val="00EC3DB3"/>
    <w:rsid w:val="00EC48DA"/>
    <w:rsid w:val="00EC493E"/>
    <w:rsid w:val="00EC4BB4"/>
    <w:rsid w:val="00EC6DA9"/>
    <w:rsid w:val="00EC718A"/>
    <w:rsid w:val="00ED16CD"/>
    <w:rsid w:val="00ED2CA7"/>
    <w:rsid w:val="00ED31BD"/>
    <w:rsid w:val="00ED33A2"/>
    <w:rsid w:val="00ED3605"/>
    <w:rsid w:val="00ED4610"/>
    <w:rsid w:val="00ED70CE"/>
    <w:rsid w:val="00ED788A"/>
    <w:rsid w:val="00ED7E9F"/>
    <w:rsid w:val="00EE08C7"/>
    <w:rsid w:val="00EE0B8D"/>
    <w:rsid w:val="00EE102F"/>
    <w:rsid w:val="00EE1B1A"/>
    <w:rsid w:val="00EE521E"/>
    <w:rsid w:val="00EE5E06"/>
    <w:rsid w:val="00EE7BC6"/>
    <w:rsid w:val="00EF201A"/>
    <w:rsid w:val="00EF29B2"/>
    <w:rsid w:val="00EF3436"/>
    <w:rsid w:val="00EF369E"/>
    <w:rsid w:val="00EF3E7A"/>
    <w:rsid w:val="00EF50D8"/>
    <w:rsid w:val="00EF6A72"/>
    <w:rsid w:val="00EF6D7F"/>
    <w:rsid w:val="00EF6E5C"/>
    <w:rsid w:val="00EF724F"/>
    <w:rsid w:val="00EF7339"/>
    <w:rsid w:val="00F0092E"/>
    <w:rsid w:val="00F01921"/>
    <w:rsid w:val="00F040CB"/>
    <w:rsid w:val="00F04247"/>
    <w:rsid w:val="00F044CD"/>
    <w:rsid w:val="00F04ABA"/>
    <w:rsid w:val="00F05493"/>
    <w:rsid w:val="00F06512"/>
    <w:rsid w:val="00F07E3B"/>
    <w:rsid w:val="00F117BE"/>
    <w:rsid w:val="00F127F9"/>
    <w:rsid w:val="00F12A25"/>
    <w:rsid w:val="00F12A2F"/>
    <w:rsid w:val="00F14E1A"/>
    <w:rsid w:val="00F1514F"/>
    <w:rsid w:val="00F16156"/>
    <w:rsid w:val="00F163EB"/>
    <w:rsid w:val="00F176BE"/>
    <w:rsid w:val="00F2170F"/>
    <w:rsid w:val="00F21946"/>
    <w:rsid w:val="00F2226A"/>
    <w:rsid w:val="00F2292F"/>
    <w:rsid w:val="00F22D37"/>
    <w:rsid w:val="00F237AE"/>
    <w:rsid w:val="00F24135"/>
    <w:rsid w:val="00F25B3B"/>
    <w:rsid w:val="00F25B86"/>
    <w:rsid w:val="00F26187"/>
    <w:rsid w:val="00F26581"/>
    <w:rsid w:val="00F26DBC"/>
    <w:rsid w:val="00F26F5C"/>
    <w:rsid w:val="00F27D03"/>
    <w:rsid w:val="00F3075D"/>
    <w:rsid w:val="00F3152B"/>
    <w:rsid w:val="00F32348"/>
    <w:rsid w:val="00F32E62"/>
    <w:rsid w:val="00F3514D"/>
    <w:rsid w:val="00F354B6"/>
    <w:rsid w:val="00F35A19"/>
    <w:rsid w:val="00F40CA1"/>
    <w:rsid w:val="00F42364"/>
    <w:rsid w:val="00F425D4"/>
    <w:rsid w:val="00F42C24"/>
    <w:rsid w:val="00F44610"/>
    <w:rsid w:val="00F451E9"/>
    <w:rsid w:val="00F4559C"/>
    <w:rsid w:val="00F45F1B"/>
    <w:rsid w:val="00F4722D"/>
    <w:rsid w:val="00F50F6B"/>
    <w:rsid w:val="00F523E9"/>
    <w:rsid w:val="00F52909"/>
    <w:rsid w:val="00F52EA5"/>
    <w:rsid w:val="00F52F5C"/>
    <w:rsid w:val="00F53452"/>
    <w:rsid w:val="00F54B09"/>
    <w:rsid w:val="00F551CF"/>
    <w:rsid w:val="00F55AFD"/>
    <w:rsid w:val="00F60583"/>
    <w:rsid w:val="00F6490B"/>
    <w:rsid w:val="00F6538B"/>
    <w:rsid w:val="00F65BA6"/>
    <w:rsid w:val="00F6759D"/>
    <w:rsid w:val="00F67C4F"/>
    <w:rsid w:val="00F71237"/>
    <w:rsid w:val="00F7148F"/>
    <w:rsid w:val="00F72B5D"/>
    <w:rsid w:val="00F73673"/>
    <w:rsid w:val="00F77CA0"/>
    <w:rsid w:val="00F800E1"/>
    <w:rsid w:val="00F8025F"/>
    <w:rsid w:val="00F806B5"/>
    <w:rsid w:val="00F80777"/>
    <w:rsid w:val="00F80F0D"/>
    <w:rsid w:val="00F81176"/>
    <w:rsid w:val="00F81EDB"/>
    <w:rsid w:val="00F821A6"/>
    <w:rsid w:val="00F83F84"/>
    <w:rsid w:val="00F8454D"/>
    <w:rsid w:val="00F84FB6"/>
    <w:rsid w:val="00F8603C"/>
    <w:rsid w:val="00F8692C"/>
    <w:rsid w:val="00F8731C"/>
    <w:rsid w:val="00F90555"/>
    <w:rsid w:val="00F90BC0"/>
    <w:rsid w:val="00F91511"/>
    <w:rsid w:val="00F917A0"/>
    <w:rsid w:val="00F92EE7"/>
    <w:rsid w:val="00F947D9"/>
    <w:rsid w:val="00F94A74"/>
    <w:rsid w:val="00F95569"/>
    <w:rsid w:val="00F95B45"/>
    <w:rsid w:val="00F95B96"/>
    <w:rsid w:val="00F96390"/>
    <w:rsid w:val="00F971CC"/>
    <w:rsid w:val="00F972A3"/>
    <w:rsid w:val="00F97840"/>
    <w:rsid w:val="00FA029C"/>
    <w:rsid w:val="00FA0E11"/>
    <w:rsid w:val="00FA18D3"/>
    <w:rsid w:val="00FA297B"/>
    <w:rsid w:val="00FA310E"/>
    <w:rsid w:val="00FA405E"/>
    <w:rsid w:val="00FA41AE"/>
    <w:rsid w:val="00FA444E"/>
    <w:rsid w:val="00FB000F"/>
    <w:rsid w:val="00FB037E"/>
    <w:rsid w:val="00FB1686"/>
    <w:rsid w:val="00FB29E6"/>
    <w:rsid w:val="00FB300C"/>
    <w:rsid w:val="00FB5415"/>
    <w:rsid w:val="00FB6C42"/>
    <w:rsid w:val="00FC01F0"/>
    <w:rsid w:val="00FC0412"/>
    <w:rsid w:val="00FC1B5B"/>
    <w:rsid w:val="00FC1F62"/>
    <w:rsid w:val="00FC49F1"/>
    <w:rsid w:val="00FC4FEB"/>
    <w:rsid w:val="00FC5249"/>
    <w:rsid w:val="00FC5AC7"/>
    <w:rsid w:val="00FC65E1"/>
    <w:rsid w:val="00FC66E8"/>
    <w:rsid w:val="00FC73D6"/>
    <w:rsid w:val="00FC74B7"/>
    <w:rsid w:val="00FD16BA"/>
    <w:rsid w:val="00FD34C8"/>
    <w:rsid w:val="00FD46E1"/>
    <w:rsid w:val="00FD5104"/>
    <w:rsid w:val="00FD5579"/>
    <w:rsid w:val="00FD57A6"/>
    <w:rsid w:val="00FD6931"/>
    <w:rsid w:val="00FD6FDD"/>
    <w:rsid w:val="00FD71D7"/>
    <w:rsid w:val="00FD74A6"/>
    <w:rsid w:val="00FD7AA3"/>
    <w:rsid w:val="00FE0D3F"/>
    <w:rsid w:val="00FE1056"/>
    <w:rsid w:val="00FE1786"/>
    <w:rsid w:val="00FE4404"/>
    <w:rsid w:val="00FE531C"/>
    <w:rsid w:val="00FE53C5"/>
    <w:rsid w:val="00FE58FA"/>
    <w:rsid w:val="00FE728C"/>
    <w:rsid w:val="00FE78AA"/>
    <w:rsid w:val="00FE78EA"/>
    <w:rsid w:val="00FF1845"/>
    <w:rsid w:val="00FF1A26"/>
    <w:rsid w:val="00FF1C0F"/>
    <w:rsid w:val="00FF3066"/>
    <w:rsid w:val="00FF4DD9"/>
    <w:rsid w:val="00FF50CB"/>
    <w:rsid w:val="00FF70EE"/>
    <w:rsid w:val="00FF728C"/>
    <w:rsid w:val="00FF7778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6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5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8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7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4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B8166B"/>
    <w:pPr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6581"/>
    <w:pPr>
      <w:keepNext/>
      <w:keepLines/>
      <w:pageBreakBefore/>
      <w:numPr>
        <w:numId w:val="2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F26581"/>
    <w:pPr>
      <w:keepNext/>
      <w:keepLines/>
      <w:pageBreakBefore/>
      <w:numPr>
        <w:ilvl w:val="1"/>
        <w:numId w:val="2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26581"/>
    <w:pPr>
      <w:keepNext/>
      <w:keepLines/>
      <w:pageBreakBefore/>
      <w:numPr>
        <w:ilvl w:val="2"/>
        <w:numId w:val="2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6581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link w:val="Heading2"/>
    <w:locked/>
    <w:rsid w:val="00F26581"/>
    <w:rPr>
      <w:rFonts w:ascii="Arial Narrow" w:eastAsia="Times New Roman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link w:val="Heading3"/>
    <w:locked/>
    <w:rsid w:val="00F26581"/>
    <w:rPr>
      <w:rFonts w:ascii="Arial Narrow" w:eastAsia="Times New Roman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link w:val="Heading4"/>
    <w:locked/>
    <w:rsid w:val="000F40BD"/>
    <w:rPr>
      <w:rFonts w:ascii="Arial Narrow" w:eastAsia="Times New Roman" w:hAnsi="Arial Narrow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link w:val="Heading5"/>
    <w:locked/>
    <w:rsid w:val="000F40BD"/>
    <w:rPr>
      <w:rFonts w:ascii="Arial Narrow" w:eastAsia="Times New Roman" w:hAnsi="Arial Narrow"/>
      <w:color w:val="990000"/>
      <w:sz w:val="22"/>
      <w:szCs w:val="24"/>
    </w:rPr>
  </w:style>
  <w:style w:type="character" w:customStyle="1" w:styleId="Heading6Char">
    <w:name w:val="Heading 6 Char"/>
    <w:link w:val="Heading6"/>
    <w:locked/>
    <w:rsid w:val="00882E5E"/>
    <w:rPr>
      <w:rFonts w:ascii="Cambria" w:eastAsia="Times New Roman" w:hAnsi="Cambria"/>
      <w:i/>
      <w:iCs/>
      <w:color w:val="243F60"/>
      <w:sz w:val="22"/>
      <w:szCs w:val="24"/>
    </w:rPr>
  </w:style>
  <w:style w:type="character" w:customStyle="1" w:styleId="Heading7Char">
    <w:name w:val="Heading 7 Char"/>
    <w:link w:val="Heading7"/>
    <w:locked/>
    <w:rsid w:val="00882E5E"/>
    <w:rPr>
      <w:rFonts w:ascii="Cambria" w:eastAsia="Times New Roman" w:hAnsi="Cambria"/>
      <w:i/>
      <w:iCs/>
      <w:color w:val="404040"/>
      <w:sz w:val="22"/>
      <w:szCs w:val="24"/>
    </w:rPr>
  </w:style>
  <w:style w:type="character" w:customStyle="1" w:styleId="Heading8Char">
    <w:name w:val="Heading 8 Char"/>
    <w:link w:val="Heading8"/>
    <w:locked/>
    <w:rsid w:val="00882E5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locked/>
    <w:rsid w:val="00882E5E"/>
    <w:rPr>
      <w:rFonts w:ascii="Cambria" w:eastAsia="Times New Roman" w:hAnsi="Cambria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Footer">
    <w:name w:val="footer"/>
    <w:basedOn w:val="Header"/>
    <w:link w:val="FooterChar"/>
    <w:uiPriority w:val="99"/>
    <w:rsid w:val="00654A18"/>
  </w:style>
  <w:style w:type="character" w:customStyle="1" w:styleId="FooterChar">
    <w:name w:val="Footer Char"/>
    <w:link w:val="Footer"/>
    <w:uiPriority w:val="99"/>
    <w:locked/>
    <w:rsid w:val="00654A18"/>
    <w:rPr>
      <w:rFonts w:ascii="Arial Narrow" w:eastAsia="Times New Roman" w:hAnsi="Arial Narrow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C4BB4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BB4"/>
    <w:rPr>
      <w:rFonts w:ascii="Arial Narrow" w:eastAsia="Times New Roman" w:hAnsi="Arial Narrow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EC4BB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C718A"/>
    <w:pPr>
      <w:tabs>
        <w:tab w:val="left" w:pos="851"/>
        <w:tab w:val="left" w:pos="1985"/>
        <w:tab w:val="right" w:leader="dot" w:pos="9923"/>
      </w:tabs>
      <w:ind w:left="850" w:hanging="425"/>
    </w:pPr>
    <w:rPr>
      <w:noProof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EC718A"/>
    <w:pPr>
      <w:tabs>
        <w:tab w:val="left" w:pos="1985"/>
        <w:tab w:val="right" w:leader="dot" w:pos="9923"/>
      </w:tabs>
      <w:spacing w:before="60"/>
      <w:ind w:left="1985" w:hanging="1559"/>
    </w:pPr>
    <w:rPr>
      <w:noProof/>
    </w:rPr>
  </w:style>
  <w:style w:type="character" w:styleId="Hyperlink">
    <w:name w:val="Hyperlink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Heading1"/>
    <w:link w:val="IntroChar"/>
    <w:qFormat/>
    <w:rsid w:val="00C30CDC"/>
    <w:pPr>
      <w:numPr>
        <w:numId w:val="0"/>
      </w:numPr>
    </w:pPr>
  </w:style>
  <w:style w:type="paragraph" w:styleId="ListParagraph">
    <w:name w:val="List Paragraph"/>
    <w:basedOn w:val="Normal"/>
    <w:uiPriority w:val="34"/>
    <w:qFormat/>
    <w:rsid w:val="006573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1744"/>
    <w:pPr>
      <w:spacing w:before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A1744"/>
    <w:rPr>
      <w:rFonts w:ascii="Arial Narrow" w:hAnsi="Arial Narrow" w:cs="Times New Roman"/>
      <w:sz w:val="20"/>
      <w:szCs w:val="20"/>
      <w:lang w:eastAsia="el-GR"/>
    </w:rPr>
  </w:style>
  <w:style w:type="table" w:styleId="TableGrid">
    <w:name w:val="Table Grid"/>
    <w:basedOn w:val="TableNormal"/>
    <w:rsid w:val="007A0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99"/>
    <w:rsid w:val="00A35E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9267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916BCC"/>
    <w:rPr>
      <w:rFonts w:ascii="Times New Roman" w:hAnsi="Times New Roman" w:cs="Times New Roman"/>
      <w:sz w:val="2"/>
    </w:rPr>
  </w:style>
  <w:style w:type="paragraph" w:styleId="ListBullet">
    <w:name w:val="List Bullet"/>
    <w:basedOn w:val="ListBullet2"/>
    <w:link w:val="ListBulletChar"/>
    <w:locked/>
    <w:rsid w:val="00217BEF"/>
    <w:pPr>
      <w:numPr>
        <w:numId w:val="6"/>
      </w:numPr>
      <w:tabs>
        <w:tab w:val="clear" w:pos="709"/>
        <w:tab w:val="left" w:pos="426"/>
      </w:tabs>
    </w:pPr>
  </w:style>
  <w:style w:type="character" w:customStyle="1" w:styleId="ListBulletChar">
    <w:name w:val="List Bullet Char"/>
    <w:link w:val="ListBullet"/>
    <w:rsid w:val="00217BEF"/>
    <w:rPr>
      <w:rFonts w:ascii="Arial Narrow" w:eastAsia="Times New Roman" w:hAnsi="Arial Narro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2B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D1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basedOn w:val="Heading1Char"/>
    <w:link w:val="Intro"/>
    <w:rsid w:val="00C30CDC"/>
    <w:rPr>
      <w:rFonts w:ascii="Arial Narrow" w:eastAsia="Times New Roman" w:hAnsi="Arial Narrow"/>
      <w:b/>
      <w:bCs/>
      <w:color w:val="990000"/>
      <w:sz w:val="32"/>
      <w:szCs w:val="28"/>
      <w:shd w:val="clear" w:color="auto" w:fill="D9D9D9"/>
    </w:rPr>
  </w:style>
  <w:style w:type="paragraph" w:styleId="ListBullet2">
    <w:name w:val="List Bullet 2"/>
    <w:basedOn w:val="Normal"/>
    <w:uiPriority w:val="99"/>
    <w:unhideWhenUsed/>
    <w:locked/>
    <w:rsid w:val="00154587"/>
    <w:pPr>
      <w:numPr>
        <w:numId w:val="5"/>
      </w:numPr>
      <w:tabs>
        <w:tab w:val="left" w:pos="709"/>
      </w:tabs>
      <w:ind w:left="709" w:hanging="284"/>
    </w:pPr>
  </w:style>
  <w:style w:type="paragraph" w:styleId="NormalWeb">
    <w:name w:val="Normal (Web)"/>
    <w:basedOn w:val="Normal"/>
    <w:uiPriority w:val="99"/>
    <w:unhideWhenUsed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Bullet4">
    <w:name w:val="List Bullet 4"/>
    <w:basedOn w:val="Normal"/>
    <w:uiPriority w:val="99"/>
    <w:semiHidden/>
    <w:unhideWhenUsed/>
    <w:locked/>
    <w:rsid w:val="00FD71D7"/>
    <w:pPr>
      <w:numPr>
        <w:numId w:val="8"/>
      </w:numPr>
      <w:contextualSpacing/>
    </w:pPr>
  </w:style>
  <w:style w:type="character" w:customStyle="1" w:styleId="Intro2">
    <w:name w:val="Intro 2"/>
    <w:basedOn w:val="Heading2Char"/>
    <w:rsid w:val="00E64785"/>
    <w:rPr>
      <w:rFonts w:ascii="Arial Narrow" w:eastAsia="Times New Roman" w:hAnsi="Arial Narrow"/>
      <w:b/>
      <w:bCs/>
      <w:color w:val="990000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F0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D66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6"/>
    <w:rPr>
      <w:rFonts w:ascii="Arial Narrow" w:eastAsia="Times New Roman" w:hAnsi="Arial Narrow"/>
      <w:b/>
      <w:bCs/>
    </w:rPr>
  </w:style>
  <w:style w:type="table" w:styleId="LightList-Accent2">
    <w:name w:val="Light List Accent 2"/>
    <w:basedOn w:val="TableNormal"/>
    <w:uiPriority w:val="61"/>
    <w:rsid w:val="00F40CA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Bullet3">
    <w:name w:val="List Bullet 3"/>
    <w:basedOn w:val="ListBullet2"/>
    <w:uiPriority w:val="99"/>
    <w:unhideWhenUsed/>
    <w:locked/>
    <w:rsid w:val="00154587"/>
    <w:pPr>
      <w:numPr>
        <w:numId w:val="7"/>
      </w:numPr>
      <w:tabs>
        <w:tab w:val="clear" w:pos="709"/>
        <w:tab w:val="left" w:pos="993"/>
      </w:tabs>
      <w:ind w:left="993" w:hanging="284"/>
    </w:pPr>
    <w:rPr>
      <w:lang w:val="en-US"/>
    </w:rPr>
  </w:style>
  <w:style w:type="paragraph" w:styleId="Title">
    <w:name w:val="Title"/>
    <w:basedOn w:val="Heading2"/>
    <w:next w:val="Normal"/>
    <w:link w:val="TitleChar"/>
    <w:autoRedefine/>
    <w:qFormat/>
    <w:locked/>
    <w:rsid w:val="004D765B"/>
    <w:pPr>
      <w:numPr>
        <w:ilvl w:val="0"/>
        <w:numId w:val="0"/>
      </w:numPr>
      <w:tabs>
        <w:tab w:val="left" w:pos="426"/>
      </w:tabs>
      <w:ind w:left="425" w:hanging="425"/>
    </w:pPr>
  </w:style>
  <w:style w:type="character" w:customStyle="1" w:styleId="TitleChar">
    <w:name w:val="Title Char"/>
    <w:basedOn w:val="DefaultParagraphFont"/>
    <w:link w:val="Title"/>
    <w:rsid w:val="004D765B"/>
    <w:rPr>
      <w:rFonts w:ascii="Arial Narrow" w:eastAsia="Times New Roman" w:hAnsi="Arial Narrow"/>
      <w:b/>
      <w:bCs/>
      <w:color w:val="990000"/>
      <w:sz w:val="28"/>
      <w:szCs w:val="26"/>
    </w:rPr>
  </w:style>
  <w:style w:type="table" w:customStyle="1" w:styleId="MediumGrid3-Accent21">
    <w:name w:val="Medium Grid 3 - Accent 21"/>
    <w:basedOn w:val="TableNormal"/>
    <w:next w:val="MediumGrid3-Accent2"/>
    <w:uiPriority w:val="99"/>
    <w:rsid w:val="00813EF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A77"/>
    <w:pPr>
      <w:numPr>
        <w:numId w:val="0"/>
      </w:num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table" w:styleId="MediumShading2-Accent5">
    <w:name w:val="Medium Shading 2 Accent 5"/>
    <w:basedOn w:val="TableNormal"/>
    <w:uiPriority w:val="64"/>
    <w:rsid w:val="005F198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9">
    <w:name w:val="toc 9"/>
    <w:basedOn w:val="Normal"/>
    <w:next w:val="Normal"/>
    <w:autoRedefine/>
    <w:uiPriority w:val="39"/>
    <w:unhideWhenUsed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ListParagraph"/>
    <w:qFormat/>
    <w:rsid w:val="00FD71D7"/>
    <w:pPr>
      <w:numPr>
        <w:numId w:val="4"/>
      </w:numPr>
      <w:spacing w:before="0" w:after="60" w:line="264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locked/>
    <w:rsid w:val="00B36F04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E46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E4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BulletedDarkRed">
    <w:name w:val="Style 1 Bulleted Dark Red"/>
    <w:basedOn w:val="NoList"/>
    <w:rsid w:val="00525630"/>
    <w:pPr>
      <w:numPr>
        <w:numId w:val="1"/>
      </w:numPr>
    </w:pPr>
  </w:style>
  <w:style w:type="table" w:styleId="TableWeb2">
    <w:name w:val="Table Web 2"/>
    <w:basedOn w:val="TableNormal"/>
    <w:locked/>
    <w:rsid w:val="003B6506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locked/>
    <w:rsid w:val="00716BF9"/>
    <w:rPr>
      <w:color w:val="800080" w:themeColor="followedHyperlink"/>
      <w:u w:val="single"/>
    </w:rPr>
  </w:style>
  <w:style w:type="numbering" w:customStyle="1" w:styleId="Heading2KE">
    <w:name w:val="Heading 2 KE"/>
    <w:uiPriority w:val="99"/>
    <w:rsid w:val="002F549A"/>
    <w:pPr>
      <w:numPr>
        <w:numId w:val="3"/>
      </w:numPr>
    </w:pPr>
  </w:style>
  <w:style w:type="paragraph" w:customStyle="1" w:styleId="CM1">
    <w:name w:val="CM1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55A07"/>
    <w:rPr>
      <w:rFonts w:cs="Times New Roman"/>
      <w:color w:val="auto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B8166B"/>
    <w:pPr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780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562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48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7EA65-3798-43A8-82CC-812C3623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1084</Words>
  <Characters>6815</Characters>
  <Application>Microsoft Office Word</Application>
  <DocSecurity>0</DocSecurity>
  <Lines>56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ar</cp:lastModifiedBy>
  <cp:revision>10</cp:revision>
  <cp:lastPrinted>2015-09-25T13:46:00Z</cp:lastPrinted>
  <dcterms:created xsi:type="dcterms:W3CDTF">2015-09-25T06:26:00Z</dcterms:created>
  <dcterms:modified xsi:type="dcterms:W3CDTF">2015-11-06T14:37:00Z</dcterms:modified>
</cp:coreProperties>
</file>